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0B" w:rsidRPr="00403F5A" w:rsidRDefault="00D02F20" w:rsidP="00D02F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E2E8C">
        <w:rPr>
          <w:rFonts w:ascii="Times New Roman" w:hAnsi="Times New Roman" w:cs="Times New Roman"/>
        </w:rPr>
        <w:t xml:space="preserve">                </w:t>
      </w:r>
      <w:r w:rsidR="00374B0B" w:rsidRPr="00403F5A">
        <w:rPr>
          <w:rFonts w:ascii="Times New Roman" w:hAnsi="Times New Roman" w:cs="Times New Roman"/>
        </w:rPr>
        <w:t xml:space="preserve">Утверждено </w:t>
      </w:r>
    </w:p>
    <w:p w:rsidR="00374B0B" w:rsidRPr="00403F5A" w:rsidRDefault="00FE2E8C" w:rsidP="00FE2E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02F20">
        <w:rPr>
          <w:rFonts w:ascii="Times New Roman" w:hAnsi="Times New Roman" w:cs="Times New Roman"/>
        </w:rPr>
        <w:t>р</w:t>
      </w:r>
      <w:r w:rsidR="00374B0B" w:rsidRPr="00403F5A">
        <w:rPr>
          <w:rFonts w:ascii="Times New Roman" w:hAnsi="Times New Roman" w:cs="Times New Roman"/>
        </w:rPr>
        <w:t xml:space="preserve">ешением Собрания </w:t>
      </w:r>
    </w:p>
    <w:p w:rsidR="00FE2E8C" w:rsidRDefault="00D02F20" w:rsidP="00D02F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FE2E8C">
        <w:rPr>
          <w:rFonts w:ascii="Times New Roman" w:hAnsi="Times New Roman" w:cs="Times New Roman"/>
        </w:rPr>
        <w:t xml:space="preserve">                           </w:t>
      </w:r>
      <w:r w:rsidR="00FE2E8C" w:rsidRPr="00403F5A">
        <w:rPr>
          <w:rFonts w:ascii="Times New Roman" w:hAnsi="Times New Roman" w:cs="Times New Roman"/>
        </w:rPr>
        <w:t xml:space="preserve">Невельского </w:t>
      </w:r>
      <w:r w:rsidR="00374B0B" w:rsidRPr="00403F5A">
        <w:rPr>
          <w:rFonts w:ascii="Times New Roman" w:hAnsi="Times New Roman" w:cs="Times New Roman"/>
        </w:rPr>
        <w:t xml:space="preserve">городского </w:t>
      </w:r>
    </w:p>
    <w:p w:rsidR="00374B0B" w:rsidRPr="00403F5A" w:rsidRDefault="00FE2E8C" w:rsidP="00D02F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374B0B" w:rsidRPr="00403F5A">
        <w:rPr>
          <w:rFonts w:ascii="Times New Roman" w:hAnsi="Times New Roman" w:cs="Times New Roman"/>
        </w:rPr>
        <w:t>округа</w:t>
      </w:r>
    </w:p>
    <w:p w:rsidR="00374B0B" w:rsidRPr="00403F5A" w:rsidRDefault="00D02F20" w:rsidP="00D02F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E2E8C">
        <w:rPr>
          <w:rFonts w:ascii="Times New Roman" w:hAnsi="Times New Roman" w:cs="Times New Roman"/>
        </w:rPr>
        <w:t xml:space="preserve">                 </w:t>
      </w:r>
      <w:r w:rsidR="00374B0B" w:rsidRPr="00403F5A">
        <w:rPr>
          <w:rFonts w:ascii="Times New Roman" w:hAnsi="Times New Roman" w:cs="Times New Roman"/>
        </w:rPr>
        <w:t>от «</w:t>
      </w:r>
      <w:r w:rsidRPr="00FE2E8C">
        <w:rPr>
          <w:rFonts w:ascii="Times New Roman" w:hAnsi="Times New Roman" w:cs="Times New Roman"/>
          <w:u w:val="single"/>
        </w:rPr>
        <w:t>07</w:t>
      </w:r>
      <w:r w:rsidR="00374B0B" w:rsidRPr="00403F5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FE2E8C">
        <w:rPr>
          <w:rFonts w:ascii="Times New Roman" w:hAnsi="Times New Roman" w:cs="Times New Roman"/>
          <w:u w:val="single"/>
        </w:rPr>
        <w:t>июля</w:t>
      </w:r>
      <w:r>
        <w:rPr>
          <w:rFonts w:ascii="Times New Roman" w:hAnsi="Times New Roman" w:cs="Times New Roman"/>
        </w:rPr>
        <w:t xml:space="preserve"> </w:t>
      </w:r>
      <w:r w:rsidR="00374B0B" w:rsidRPr="00403F5A">
        <w:rPr>
          <w:rFonts w:ascii="Times New Roman" w:hAnsi="Times New Roman" w:cs="Times New Roman"/>
        </w:rPr>
        <w:t xml:space="preserve">2011 </w:t>
      </w:r>
      <w:r>
        <w:rPr>
          <w:rFonts w:ascii="Times New Roman" w:hAnsi="Times New Roman" w:cs="Times New Roman"/>
        </w:rPr>
        <w:t xml:space="preserve">№ </w:t>
      </w:r>
      <w:r w:rsidRPr="00FE2E8C">
        <w:rPr>
          <w:rFonts w:ascii="Times New Roman" w:hAnsi="Times New Roman" w:cs="Times New Roman"/>
          <w:u w:val="single"/>
        </w:rPr>
        <w:t>201</w:t>
      </w:r>
    </w:p>
    <w:p w:rsidR="00374B0B" w:rsidRDefault="00374B0B" w:rsidP="00374B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76CB1" w:rsidRPr="001C73A5" w:rsidRDefault="00374B0B" w:rsidP="00076C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3A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6CB1" w:rsidRPr="001C73A5" w:rsidRDefault="00374B0B" w:rsidP="00076C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3A5">
        <w:rPr>
          <w:rFonts w:ascii="Times New Roman" w:hAnsi="Times New Roman" w:cs="Times New Roman"/>
          <w:b/>
          <w:bCs/>
          <w:sz w:val="24"/>
          <w:szCs w:val="24"/>
        </w:rPr>
        <w:t>О ПОРЯДКЕ СПИСАНИЯ МУНИЦИПАЛЬНОГО ИМУЩЕС</w:t>
      </w:r>
      <w:r w:rsidR="00076CB1" w:rsidRPr="001C73A5">
        <w:rPr>
          <w:rFonts w:ascii="Times New Roman" w:hAnsi="Times New Roman" w:cs="Times New Roman"/>
          <w:b/>
          <w:bCs/>
          <w:sz w:val="24"/>
          <w:szCs w:val="24"/>
        </w:rPr>
        <w:t>ТВА МУНИЦИПАЛЬНОГО ОБРАЗОВАНИЯ</w:t>
      </w:r>
    </w:p>
    <w:p w:rsidR="00374B0B" w:rsidRPr="001C73A5" w:rsidRDefault="00076CB1" w:rsidP="00076C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3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74B0B" w:rsidRPr="001C73A5">
        <w:rPr>
          <w:rFonts w:ascii="Times New Roman" w:hAnsi="Times New Roman" w:cs="Times New Roman"/>
          <w:b/>
          <w:bCs/>
          <w:sz w:val="24"/>
          <w:szCs w:val="24"/>
        </w:rPr>
        <w:t>НЕВЕЛЬСКИЙ ГОРОДСКОЙ ОКРУГ</w:t>
      </w:r>
      <w:r w:rsidRPr="001C73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4B0B" w:rsidRPr="00AD10E4" w:rsidRDefault="00374B0B" w:rsidP="00AD10E4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74B0B" w:rsidRPr="00AD10E4" w:rsidRDefault="00374B0B" w:rsidP="00AD10E4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10E4">
        <w:rPr>
          <w:rFonts w:ascii="Times New Roman" w:hAnsi="Times New Roman" w:cs="Times New Roman"/>
          <w:b/>
          <w:bCs/>
          <w:sz w:val="25"/>
          <w:szCs w:val="25"/>
        </w:rPr>
        <w:t>1. Общие положения</w:t>
      </w:r>
    </w:p>
    <w:p w:rsidR="00374B0B" w:rsidRPr="00076CB1" w:rsidRDefault="000C4943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Настоящее Положение разработано в соответствии с требованиями Гражданского </w:t>
      </w:r>
      <w:r w:rsidR="007A2AAD" w:rsidRPr="00076CB1">
        <w:rPr>
          <w:rFonts w:ascii="Times New Roman" w:hAnsi="Times New Roman" w:cs="Times New Roman"/>
          <w:sz w:val="25"/>
          <w:szCs w:val="25"/>
        </w:rPr>
        <w:t xml:space="preserve">кодекса 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Российской Федерации, Федерального </w:t>
      </w:r>
      <w:r w:rsidR="007A2AAD" w:rsidRPr="00076CB1">
        <w:rPr>
          <w:rFonts w:ascii="Times New Roman" w:hAnsi="Times New Roman" w:cs="Times New Roman"/>
          <w:sz w:val="25"/>
          <w:szCs w:val="25"/>
        </w:rPr>
        <w:t xml:space="preserve">закона </w:t>
      </w:r>
      <w:r w:rsidR="00374B0B" w:rsidRPr="00076CB1">
        <w:rPr>
          <w:rFonts w:ascii="Times New Roman" w:hAnsi="Times New Roman" w:cs="Times New Roman"/>
          <w:sz w:val="25"/>
          <w:szCs w:val="25"/>
        </w:rPr>
        <w:t>от 21.11.1996</w:t>
      </w:r>
      <w:r>
        <w:rPr>
          <w:rFonts w:ascii="Times New Roman" w:hAnsi="Times New Roman" w:cs="Times New Roman"/>
          <w:sz w:val="25"/>
          <w:szCs w:val="25"/>
        </w:rPr>
        <w:t>г.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№ 129-ФЗ «</w:t>
      </w:r>
      <w:r w:rsidR="00374B0B" w:rsidRPr="00076CB1">
        <w:rPr>
          <w:rFonts w:ascii="Times New Roman" w:hAnsi="Times New Roman" w:cs="Times New Roman"/>
          <w:sz w:val="25"/>
          <w:szCs w:val="25"/>
        </w:rPr>
        <w:t>О бухгалтерском учете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>, инструкции по бюджетному учету, утвержденной приказом Министерства финансов Российской Федерации, Закона Сахалинской области от 20.07.1999</w:t>
      </w:r>
      <w:r>
        <w:rPr>
          <w:rFonts w:ascii="Times New Roman" w:hAnsi="Times New Roman" w:cs="Times New Roman"/>
          <w:sz w:val="25"/>
          <w:szCs w:val="25"/>
        </w:rPr>
        <w:t>г.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№ 8-па «Об управлении областной государственной собственностью», постановления администрации Сахалинской области от 16.12.2009</w:t>
      </w:r>
      <w:r>
        <w:rPr>
          <w:rFonts w:ascii="Times New Roman" w:hAnsi="Times New Roman" w:cs="Times New Roman"/>
          <w:sz w:val="25"/>
          <w:szCs w:val="25"/>
        </w:rPr>
        <w:t>г.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№ 552-па «Об утверждении положения о министерстве имущественных и земельных отношений Сахалинской области».</w:t>
      </w:r>
    </w:p>
    <w:p w:rsidR="00374B0B" w:rsidRPr="00076CB1" w:rsidRDefault="000C4943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</w:t>
      </w:r>
      <w:r w:rsidR="00374B0B" w:rsidRPr="00076CB1">
        <w:rPr>
          <w:rFonts w:ascii="Times New Roman" w:hAnsi="Times New Roman" w:cs="Times New Roman"/>
          <w:sz w:val="25"/>
          <w:szCs w:val="25"/>
        </w:rPr>
        <w:t>Настоящее Положение действует в отношении объектов учета в качестве основных средств, а также иных нефинансовых активов, являющихся собственнос</w:t>
      </w:r>
      <w:r>
        <w:rPr>
          <w:rFonts w:ascii="Times New Roman" w:hAnsi="Times New Roman" w:cs="Times New Roman"/>
          <w:sz w:val="25"/>
          <w:szCs w:val="25"/>
        </w:rPr>
        <w:t>тью муниципального образования 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(далее - муниципальная собственность), а именно: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закрепленных на праве хозяйственного ведения за муниципальными унитарными предприятиями (далее - предприятия);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закрепленных на праве оперативного управления за органами местного самоуправления и муниципальными учреждениями (далее - учреждения);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учитываемых в составе имущества ка</w:t>
      </w:r>
      <w:r w:rsidR="000C4943">
        <w:rPr>
          <w:rFonts w:ascii="Times New Roman" w:hAnsi="Times New Roman" w:cs="Times New Roman"/>
          <w:sz w:val="25"/>
          <w:szCs w:val="25"/>
        </w:rPr>
        <w:t>зны муниципального образования «</w:t>
      </w:r>
      <w:r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 w:rsidR="000C4943">
        <w:rPr>
          <w:rFonts w:ascii="Times New Roman" w:hAnsi="Times New Roman" w:cs="Times New Roman"/>
          <w:sz w:val="25"/>
          <w:szCs w:val="25"/>
        </w:rPr>
        <w:t>»</w:t>
      </w:r>
      <w:r w:rsidRPr="00076CB1">
        <w:rPr>
          <w:rFonts w:ascii="Times New Roman" w:hAnsi="Times New Roman" w:cs="Times New Roman"/>
          <w:sz w:val="25"/>
          <w:szCs w:val="25"/>
        </w:rPr>
        <w:t>.</w:t>
      </w: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374B0B" w:rsidRPr="000C4943" w:rsidRDefault="00374B0B" w:rsidP="000C4943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C4943">
        <w:rPr>
          <w:rFonts w:ascii="Times New Roman" w:hAnsi="Times New Roman" w:cs="Times New Roman"/>
          <w:b/>
          <w:bCs/>
          <w:sz w:val="25"/>
          <w:szCs w:val="25"/>
        </w:rPr>
        <w:t>2. Порядок списания муниципального имущества муниципального образования</w:t>
      </w:r>
    </w:p>
    <w:p w:rsidR="00374B0B" w:rsidRPr="00076CB1" w:rsidRDefault="000C4943" w:rsidP="000C4943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374B0B" w:rsidRPr="000C4943">
        <w:rPr>
          <w:rFonts w:ascii="Times New Roman" w:hAnsi="Times New Roman" w:cs="Times New Roman"/>
          <w:b/>
          <w:bCs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374B0B" w:rsidRPr="00076CB1" w:rsidRDefault="000C4943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Настоящий порядок устанавливает очередность мероприятий и перечень документов, необходимых для согласования списания пришедших в негодность, морально устаревших, физически изношенных объектов основных средств, находящихся в хозяйственном ведении муниципальных унитарных предприятий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, оперативном управлении муниципальных учреждений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, а также в составе имущества казны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>.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 xml:space="preserve">С бухгалтерского учета (баланса) пользователей подлежат списанию следующие группы основных средств независимо от их стоимости, а также иные нефинансовые активы, пришедшие в негодность вследствие морального и физического износа, при </w:t>
      </w:r>
      <w:r w:rsidRPr="00076CB1">
        <w:rPr>
          <w:rFonts w:ascii="Times New Roman" w:hAnsi="Times New Roman" w:cs="Times New Roman"/>
          <w:sz w:val="25"/>
          <w:szCs w:val="25"/>
        </w:rPr>
        <w:lastRenderedPageBreak/>
        <w:t>авариях, стихийных бедствиях, иных чрезвычайных ситуациях, а также по другим причинам и неспособные в дальнейшем приносить экономические выгоды:</w:t>
      </w: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объекты недвижимого имущества: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здания;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сооружения, строения;</w:t>
      </w:r>
    </w:p>
    <w:p w:rsidR="00374B0B" w:rsidRPr="00076CB1" w:rsidRDefault="00374B0B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незавершенные строительством объекты;</w:t>
      </w:r>
    </w:p>
    <w:p w:rsidR="00374B0B" w:rsidRPr="00076CB1" w:rsidRDefault="00624B27" w:rsidP="000C494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374B0B" w:rsidRPr="00076CB1">
        <w:rPr>
          <w:rFonts w:ascii="Times New Roman" w:hAnsi="Times New Roman" w:cs="Times New Roman"/>
          <w:sz w:val="25"/>
          <w:szCs w:val="25"/>
        </w:rPr>
        <w:t>объекты движимого имущества: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транспортные средства, самоходные машины и другие виды техники, оборудование (вычислительная и оргтехника, измерительные и регулирующие приборы, лабораторное, медицинское, сельскохозяйственное, дорожное и прочее оборудование), производственный и хозяйственный инвентарь, библиотечный фонд, мягкий инвентарь;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374B0B" w:rsidRPr="00076CB1">
        <w:rPr>
          <w:rFonts w:ascii="Times New Roman" w:hAnsi="Times New Roman" w:cs="Times New Roman"/>
          <w:sz w:val="25"/>
          <w:szCs w:val="25"/>
        </w:rPr>
        <w:t>прочие основные средства.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2.2.Списание основных средств, иных нефинансовых активов с бухгалтерского учета (баланса) пользователей оформляется распорядительным актом комитета по управлению имуществом администрации Невельского городского округа (далее - Комитет) в виде согласования на списание имущества, первоначальная (восстановительная) стоимость которого свыше стоимости (лимита), установленной в</w:t>
      </w:r>
      <w:r w:rsidR="00624B27">
        <w:rPr>
          <w:rFonts w:ascii="Times New Roman" w:hAnsi="Times New Roman" w:cs="Times New Roman"/>
          <w:sz w:val="25"/>
          <w:szCs w:val="25"/>
        </w:rPr>
        <w:t xml:space="preserve"> соответствии с положениями ст.</w:t>
      </w:r>
      <w:r w:rsidRPr="00076CB1">
        <w:rPr>
          <w:rFonts w:ascii="Times New Roman" w:hAnsi="Times New Roman" w:cs="Times New Roman"/>
          <w:sz w:val="25"/>
          <w:szCs w:val="25"/>
        </w:rPr>
        <w:t xml:space="preserve">257 Налогового Кодекса Российской Федерации. 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На момент принятия  Положения лимит составляет 40 000 (сорок  тысяч) рублей</w:t>
      </w:r>
      <w:r w:rsidR="00624B27">
        <w:rPr>
          <w:rFonts w:ascii="Times New Roman" w:hAnsi="Times New Roman" w:cs="Times New Roman"/>
          <w:sz w:val="25"/>
          <w:szCs w:val="25"/>
        </w:rPr>
        <w:t xml:space="preserve">. </w:t>
      </w:r>
      <w:r w:rsidRPr="00076CB1">
        <w:rPr>
          <w:rFonts w:ascii="Times New Roman" w:hAnsi="Times New Roman" w:cs="Times New Roman"/>
          <w:sz w:val="25"/>
          <w:szCs w:val="25"/>
        </w:rPr>
        <w:t>Списание имущества пользователей, первоначальной стоимостью до установленного лимита, производится самостоятельно. Сведения по данному имуществу предоставляются в соответствии с требованиями Положения об учете муниципального имущества муниципального образования «Невельский городской округ».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</w:t>
      </w:r>
      <w:r w:rsidR="00374B0B" w:rsidRPr="00076CB1">
        <w:rPr>
          <w:rFonts w:ascii="Times New Roman" w:hAnsi="Times New Roman" w:cs="Times New Roman"/>
          <w:sz w:val="25"/>
          <w:szCs w:val="25"/>
        </w:rPr>
        <w:t>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по списанию основных средств приказом по предприятию, учреждению создается постоянно действующая комиссия в составе представителей администрации предприятия, учреждения (заместителя руководителя - председателя комиссии, главного инженера, главного бухгалтера или его заместителя, а также лиц, на которых возложена ответственность за сохранность основных средств).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Руководитель предприятия, учреждения не может быть председателем или членом комиссии, как лицо, утверждающее акт списания.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При необходимости для участия в работе комиссии привлекаются представители транспортных инспекций, управлений архитектурно-строительного надзора, специализированных служб, а также представители структурных подразделений областных органов исполнительной власти.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</w:t>
      </w:r>
      <w:r w:rsidR="00374B0B" w:rsidRPr="00076CB1">
        <w:rPr>
          <w:rFonts w:ascii="Times New Roman" w:hAnsi="Times New Roman" w:cs="Times New Roman"/>
          <w:sz w:val="25"/>
          <w:szCs w:val="25"/>
        </w:rPr>
        <w:t>В компетенцию комиссии входит: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осмотр подлежащего списанию объекта основных средств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установление конкретных причин списания объекта (износ, реконструкция, нарушение необходимых условий эксплуатации, аварии, стихийные бедствия и чрезвычайные ситуации);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lastRenderedPageBreak/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определение возможности использования отдельных узлов, деталей, материалов списываемого объекта и их оценка,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составление акта о списании объекта основных средств по установленной действующим законодательством форме.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В тех случаях, когда оборудование списывается в связи с приобретением нового, расширением, реконструкцией и техническим перевооружением, комиссия должна проверить соответствие предъявленного к списанию оборудования и оборудования, предусмотренного в плане расширения, реконструкции и технического перевооружения, и сделать в акте ссылку на пункт и дату утверждения плана.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2.5.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Перечень подлежащих списанию объектов основных средств подлежит обязательному предварительному согласованию с органом исполнительной власти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(отделом), на который возложена функция координации деятельности обратившегося юридического лица.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 xml:space="preserve">Списание основных средств автономных учреждений муниципального образования </w:t>
      </w:r>
      <w:r w:rsidR="00624B27">
        <w:rPr>
          <w:rFonts w:ascii="Times New Roman" w:hAnsi="Times New Roman" w:cs="Times New Roman"/>
          <w:sz w:val="25"/>
          <w:szCs w:val="25"/>
        </w:rPr>
        <w:t>«</w:t>
      </w:r>
      <w:r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 w:rsidR="00624B27">
        <w:rPr>
          <w:rFonts w:ascii="Times New Roman" w:hAnsi="Times New Roman" w:cs="Times New Roman"/>
          <w:sz w:val="25"/>
          <w:szCs w:val="25"/>
        </w:rPr>
        <w:t>»</w:t>
      </w:r>
      <w:r w:rsidRPr="00076CB1">
        <w:rPr>
          <w:rFonts w:ascii="Times New Roman" w:hAnsi="Times New Roman" w:cs="Times New Roman"/>
          <w:sz w:val="25"/>
          <w:szCs w:val="25"/>
        </w:rPr>
        <w:t xml:space="preserve"> осуществляется комитетом по управлению имуществом администрации Невельского городского округа в соответствии с данным Положением, на основании решения наблюдательного совета автономного учреждения муниципального образования </w:t>
      </w:r>
      <w:r w:rsidR="00624B27">
        <w:rPr>
          <w:rFonts w:ascii="Times New Roman" w:hAnsi="Times New Roman" w:cs="Times New Roman"/>
          <w:sz w:val="25"/>
          <w:szCs w:val="25"/>
        </w:rPr>
        <w:t>«</w:t>
      </w:r>
      <w:r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 w:rsidR="00624B27">
        <w:rPr>
          <w:rFonts w:ascii="Times New Roman" w:hAnsi="Times New Roman" w:cs="Times New Roman"/>
          <w:sz w:val="25"/>
          <w:szCs w:val="25"/>
        </w:rPr>
        <w:t>»</w:t>
      </w:r>
      <w:r w:rsidRPr="00076CB1">
        <w:rPr>
          <w:rFonts w:ascii="Times New Roman" w:hAnsi="Times New Roman" w:cs="Times New Roman"/>
          <w:sz w:val="25"/>
          <w:szCs w:val="25"/>
        </w:rPr>
        <w:t>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</w:t>
      </w:r>
      <w:r w:rsidR="00374B0B" w:rsidRPr="00076CB1">
        <w:rPr>
          <w:rFonts w:ascii="Times New Roman" w:hAnsi="Times New Roman" w:cs="Times New Roman"/>
          <w:sz w:val="25"/>
          <w:szCs w:val="25"/>
        </w:rPr>
        <w:t>Для согласования списания объектов основных средств и иных нефинансовых активов пользователь предоставляет в Комитет следующие документы: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письменное обращение (ходатайство) о необходимости списания объекта с обоснованием нецелесообразности его использования;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согласование от органов исполнительной власти, курирующих деятельность предприятия, учреждения о возможности списания объектов;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копию распорядительного акта о назначении постоянно действующей комиссии по списанию основных средств, заверенную печатью балансодержателя;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копию инвентарной карточки списываемого объекта основных средств, заверенную печатью балансодержателя;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дефектные ведомости и другие документы соответствующих служб, заключения специалистов;</w:t>
      </w:r>
    </w:p>
    <w:p w:rsidR="00624B27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заключение (справку) специализированной организации, занимающейся обслуживанием и ремонтом оборудования, аналогичного списываемому, с указанием даты осмотра (в произвольной форме).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 xml:space="preserve">При списании транспортных средств, самоходных машин и других видов техники дополнительно представляются копии паспортов и свидетельств о </w:t>
      </w:r>
      <w:r w:rsidRPr="00076CB1">
        <w:rPr>
          <w:rFonts w:ascii="Times New Roman" w:hAnsi="Times New Roman" w:cs="Times New Roman"/>
          <w:sz w:val="25"/>
          <w:szCs w:val="25"/>
        </w:rPr>
        <w:lastRenderedPageBreak/>
        <w:t>регистрации технических и транспортных средств, заверенные печатью балансодержателя.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При списании объекта недвижимости дополнительно предоставляются: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фотографии объекта;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справка (информация) об отсутствии или наличии обременений и иных обязательств, связываемых со списываемым объектом;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иные документы по требованию Комитета.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При списании объектов жилого фонда дополнительно предоставляются документы, подтверждающие, что списываемое жилье свободно от проживания, жильцы сняты с регистрационного учета в установленном порядке.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При списании имущества в результате утраты в связи с кражей, аварией, пожаром, стихийным бедствием дополнительно прилагаются соответствующие документы уполномоченных органов.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Ходатайства и документы на списание подлежат рассмотрению в течение 30 дней со дня их поступления в Комитет. По результатам рассмотрения предоставленных документов Комитет принимает решение о согласовании списания или отказе в принятии решения о списании и дальнейшем использовании данного имущества.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2.7.</w:t>
      </w:r>
      <w:r w:rsidR="00374B0B" w:rsidRPr="00076CB1">
        <w:rPr>
          <w:rFonts w:ascii="Times New Roman" w:hAnsi="Times New Roman" w:cs="Times New Roman"/>
          <w:sz w:val="25"/>
          <w:szCs w:val="25"/>
        </w:rPr>
        <w:t>В списании основных средств может быть отказано в случаях: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нарушения технологического цикла в связи со списанием имущества;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неправильного оформления документов, поданных на получение разрешения, или установления умышленного искажения данных в представленных документах;</w:t>
      </w:r>
    </w:p>
    <w:p w:rsidR="00076CB1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ареста имущества предприятия, учреждения или пользователя судебными и другими органами или при аресте расчетных счетов;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принятия решения Арбитражным судом о признании предприятия несостоятельным (банкротом), а также о ликвидации юридического лица;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иных случаях, предусмотренных действующим законодательством.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2.8.</w:t>
      </w:r>
      <w:r w:rsidR="00374B0B" w:rsidRPr="00076CB1">
        <w:rPr>
          <w:rFonts w:ascii="Times New Roman" w:hAnsi="Times New Roman" w:cs="Times New Roman"/>
          <w:sz w:val="25"/>
          <w:szCs w:val="25"/>
        </w:rPr>
        <w:t>После принятия Комитетом решения о согласовании списания имущества оформление акта на списание основных средств осуществляется балансодержателем (пользователем) муниципального имущества по унифицированным формам, утвержденным постановлением Госкомстата РФ.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Акт о списании объекта основных средств составляется в 2 (двух) экземплярах, акт о списании транспортного средства составляется в 3 (трех) экземплярах, один экземпляр акта предоставляется в Комитет (при списании транспортных средств - с отметкой регистрирующего органа о снятии с учета).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Утвержденный руководителем предприятия, учреждения или пользователя акт о списании, содержащий сведения о результатах оприходования материальных ценностей, полученных от разборки списанных объектов, а также о поступлении материальных ценностей представляется в Комитет в срок, указанный в распоряжении о согласовании списания.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 xml:space="preserve">Автономные учреждения муниципального образования </w:t>
      </w:r>
      <w:r w:rsidR="00624B27">
        <w:rPr>
          <w:rFonts w:ascii="Times New Roman" w:hAnsi="Times New Roman" w:cs="Times New Roman"/>
          <w:sz w:val="25"/>
          <w:szCs w:val="25"/>
        </w:rPr>
        <w:t>«</w:t>
      </w:r>
      <w:r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 w:rsidR="00624B27">
        <w:rPr>
          <w:rFonts w:ascii="Times New Roman" w:hAnsi="Times New Roman" w:cs="Times New Roman"/>
          <w:sz w:val="25"/>
          <w:szCs w:val="25"/>
        </w:rPr>
        <w:t>»</w:t>
      </w:r>
      <w:r w:rsidRPr="00076CB1">
        <w:rPr>
          <w:rFonts w:ascii="Times New Roman" w:hAnsi="Times New Roman" w:cs="Times New Roman"/>
          <w:sz w:val="25"/>
          <w:szCs w:val="25"/>
        </w:rPr>
        <w:t xml:space="preserve"> осуществляют списание основных средств из состава недвижимого имущества, закрепленного за ними учредителем или приобретенного за счет средств, выделенных учредителем на приобретение этого имущества, а также особо ценного движимого </w:t>
      </w:r>
      <w:r w:rsidRPr="00076CB1">
        <w:rPr>
          <w:rFonts w:ascii="Times New Roman" w:hAnsi="Times New Roman" w:cs="Times New Roman"/>
          <w:sz w:val="25"/>
          <w:szCs w:val="25"/>
        </w:rPr>
        <w:lastRenderedPageBreak/>
        <w:t xml:space="preserve">имущества, закрепленного за ними учредителем или приобретенного за счет средств, выделенных учредителем на приобретение этого имущества, на основании решения учредителя, согласованного с Комитетом. Списание иного имущества автономные учреждения муниципального образования </w:t>
      </w:r>
      <w:r w:rsidR="00624B27">
        <w:rPr>
          <w:rFonts w:ascii="Times New Roman" w:hAnsi="Times New Roman" w:cs="Times New Roman"/>
          <w:sz w:val="25"/>
          <w:szCs w:val="25"/>
        </w:rPr>
        <w:t>«</w:t>
      </w:r>
      <w:r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 w:rsidR="00624B27">
        <w:rPr>
          <w:rFonts w:ascii="Times New Roman" w:hAnsi="Times New Roman" w:cs="Times New Roman"/>
          <w:sz w:val="25"/>
          <w:szCs w:val="25"/>
        </w:rPr>
        <w:t>»</w:t>
      </w:r>
      <w:r w:rsidRPr="00076CB1">
        <w:rPr>
          <w:rFonts w:ascii="Times New Roman" w:hAnsi="Times New Roman" w:cs="Times New Roman"/>
          <w:sz w:val="25"/>
          <w:szCs w:val="25"/>
        </w:rPr>
        <w:t xml:space="preserve"> осуществляют самостоятельно.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2.9.</w:t>
      </w:r>
      <w:r w:rsidR="00374B0B" w:rsidRPr="00076CB1">
        <w:rPr>
          <w:rFonts w:ascii="Times New Roman" w:hAnsi="Times New Roman" w:cs="Times New Roman"/>
          <w:sz w:val="25"/>
          <w:szCs w:val="25"/>
        </w:rPr>
        <w:t>Детали и узлы, изготовленные с применением драгоценных металлов, утилизируются в установленном порядке.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Вторичное сырье, полученное от разработки списанных объектов и непригодное для вторичного использования на данном предприятии, учреждении, подлежит обязательной сдаче в организации, на которые возложен сбор такого сырья.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2.10.</w:t>
      </w:r>
      <w:r w:rsidR="00374B0B" w:rsidRPr="00076CB1">
        <w:rPr>
          <w:rFonts w:ascii="Times New Roman" w:hAnsi="Times New Roman" w:cs="Times New Roman"/>
          <w:sz w:val="25"/>
          <w:szCs w:val="25"/>
        </w:rPr>
        <w:t>Предприятие, учреждение или пользователь на основании распоряжения Комитета и акта о списании основных средств обязаны: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предоставить в Комитет копии подтверждающих документов об утилизации (демонтаже, уничтожении, рекультивации и др.) списанных основных средств;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сделать соответствующие бухгалтерские записи, в т.ч. по выбытию объекта, в инвентарной карточке учета основных средств и в инвентарном списке основных средств;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снять с учета в соответствующих государственных службах и инспекциях списанные основные средства, подлежащие учету и регистрации.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Разборка и демонтаж основных средств до получения распоряжения Комитета не допускается.</w:t>
      </w: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80DEF" w:rsidRPr="00624B27" w:rsidRDefault="00374B0B" w:rsidP="00624B2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24B27">
        <w:rPr>
          <w:rFonts w:ascii="Times New Roman" w:hAnsi="Times New Roman" w:cs="Times New Roman"/>
          <w:b/>
          <w:bCs/>
          <w:sz w:val="25"/>
          <w:szCs w:val="25"/>
        </w:rPr>
        <w:t>3. Порядок списания имущества казны муниципального образования</w:t>
      </w:r>
    </w:p>
    <w:p w:rsidR="00374B0B" w:rsidRPr="00076CB1" w:rsidRDefault="00624B27" w:rsidP="00624B2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="00374B0B" w:rsidRPr="00624B27">
        <w:rPr>
          <w:rFonts w:ascii="Times New Roman" w:hAnsi="Times New Roman" w:cs="Times New Roman"/>
          <w:b/>
          <w:bCs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Порядок и особенности списания имущества казны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 (далее - Казна) осуществляется в соответствии с настоящим Положением.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С бухгалтерского учета пользователей подлежат списанию основные средства независимо от их стоимости, а также иные нефинансовые активы, пришедшие в негодность вследствие морального и физического износа, при авариях, стихийных бедствиях, иных чрезвычайных ситуациях, а также по другим причинам и неспособные в дальнейшем приносить экономические выгоды.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</w:t>
      </w:r>
      <w:r w:rsidR="00374B0B" w:rsidRPr="00076CB1">
        <w:rPr>
          <w:rFonts w:ascii="Times New Roman" w:hAnsi="Times New Roman" w:cs="Times New Roman"/>
          <w:sz w:val="25"/>
          <w:szCs w:val="25"/>
        </w:rPr>
        <w:t>Для списания имущества Казны создается постоянно действующая комиссия, персональный состав которой, в том числе председатель комиссии, утверждается распоряжением Комитета.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В состав комиссии включаются: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начальники отделов, управлений администрации Невельского городского округа (по согласованию);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бухгалтер администрации Невельского городского округа, в.т.ч. лица, на которых возложена ответственность за сохранность основных средств;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специалисты соответствующих отделов администрации Невельского городского округа;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представители соответствующих структурных подразделений администрации Невельского городского округа (по согласованию);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lastRenderedPageBreak/>
        <w:t>- руководители или представители пользователя имущества;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депутат Собрания Невельского городского округа (по согласованию).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</w:t>
      </w:r>
      <w:r w:rsidR="00374B0B" w:rsidRPr="00076CB1">
        <w:rPr>
          <w:rFonts w:ascii="Times New Roman" w:hAnsi="Times New Roman" w:cs="Times New Roman"/>
          <w:sz w:val="25"/>
          <w:szCs w:val="25"/>
        </w:rPr>
        <w:t>Для списания объектов нефинансовых активов Казны предоставляются следующие документы: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акты проверки технического состояния, установления причин и возможности списания объекта;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заключение комиссии о возможности списания объекта;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заключение государственных специализированных служб и инспекций о техническом состоянии объекта и возможности дальнейшего использования (при необходимости);</w:t>
      </w:r>
    </w:p>
    <w:p w:rsidR="00374B0B" w:rsidRPr="00076CB1" w:rsidRDefault="00374B0B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- иные документы (при необходимости).</w:t>
      </w:r>
    </w:p>
    <w:p w:rsidR="00374B0B" w:rsidRPr="00076CB1" w:rsidRDefault="00624B27" w:rsidP="00624B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="00374B0B" w:rsidRPr="00076CB1">
        <w:rPr>
          <w:rFonts w:ascii="Times New Roman" w:hAnsi="Times New Roman" w:cs="Times New Roman"/>
          <w:sz w:val="25"/>
          <w:szCs w:val="25"/>
        </w:rPr>
        <w:t xml:space="preserve">Списание имущества Казны оформляется распоряжением Комитета, актом на списание основных средств, оформлением в соответствии с требованиями методических указаний по бухгалтерскому учету основных средств, документами об утилизации (демонтаже, уничтожении и др.) списанных основных средств, внесением соответствующих изменений в состав имущества Казны и реестр муниципального образования </w:t>
      </w:r>
      <w:r>
        <w:rPr>
          <w:rFonts w:ascii="Times New Roman" w:hAnsi="Times New Roman" w:cs="Times New Roman"/>
          <w:sz w:val="25"/>
          <w:szCs w:val="25"/>
        </w:rPr>
        <w:t>«</w:t>
      </w:r>
      <w:r w:rsidR="00374B0B" w:rsidRPr="00076CB1">
        <w:rPr>
          <w:rFonts w:ascii="Times New Roman" w:hAnsi="Times New Roman" w:cs="Times New Roman"/>
          <w:sz w:val="25"/>
          <w:szCs w:val="25"/>
        </w:rPr>
        <w:t>Невельский городской округ</w:t>
      </w:r>
      <w:r>
        <w:rPr>
          <w:rFonts w:ascii="Times New Roman" w:hAnsi="Times New Roman" w:cs="Times New Roman"/>
          <w:sz w:val="25"/>
          <w:szCs w:val="25"/>
        </w:rPr>
        <w:t>»</w:t>
      </w:r>
      <w:r w:rsidR="00374B0B" w:rsidRPr="00076CB1">
        <w:rPr>
          <w:rFonts w:ascii="Times New Roman" w:hAnsi="Times New Roman" w:cs="Times New Roman"/>
          <w:sz w:val="25"/>
          <w:szCs w:val="25"/>
        </w:rPr>
        <w:t>.</w:t>
      </w: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5E76E8" w:rsidRDefault="00374B0B" w:rsidP="005E76E8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E76E8">
        <w:rPr>
          <w:rFonts w:ascii="Times New Roman" w:hAnsi="Times New Roman" w:cs="Times New Roman"/>
          <w:b/>
          <w:bCs/>
          <w:sz w:val="25"/>
          <w:szCs w:val="25"/>
        </w:rPr>
        <w:t>4. Заключительные положения</w:t>
      </w:r>
    </w:p>
    <w:p w:rsidR="00300BE7" w:rsidRPr="00076CB1" w:rsidRDefault="00300BE7" w:rsidP="005E76E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76CB1">
        <w:rPr>
          <w:rFonts w:ascii="Times New Roman" w:hAnsi="Times New Roman" w:cs="Times New Roman"/>
          <w:sz w:val="25"/>
          <w:szCs w:val="25"/>
        </w:rPr>
        <w:t>В случае нарушения установленного порядка списания с баланса основных средств, а также бесхозяйственного отношения к материальным ценностям, виновные в этом должностные лица привлекаются к ответственности в соответствии с действующим законодательством Российской Федерации.</w:t>
      </w:r>
    </w:p>
    <w:p w:rsidR="00300BE7" w:rsidRPr="00076CB1" w:rsidRDefault="00300BE7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374B0B" w:rsidRPr="00076CB1" w:rsidRDefault="00374B0B" w:rsidP="00076C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374B0B" w:rsidRPr="00076CB1" w:rsidSect="00FE2E8C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C6B"/>
    <w:multiLevelType w:val="hybridMultilevel"/>
    <w:tmpl w:val="4594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84"/>
    <w:rsid w:val="00076CB1"/>
    <w:rsid w:val="000C4943"/>
    <w:rsid w:val="000D131A"/>
    <w:rsid w:val="000F181E"/>
    <w:rsid w:val="001254D7"/>
    <w:rsid w:val="00177D2C"/>
    <w:rsid w:val="001B1AAE"/>
    <w:rsid w:val="001C73A5"/>
    <w:rsid w:val="00260169"/>
    <w:rsid w:val="0029335C"/>
    <w:rsid w:val="002D793A"/>
    <w:rsid w:val="00300BE7"/>
    <w:rsid w:val="00310C59"/>
    <w:rsid w:val="003409DA"/>
    <w:rsid w:val="00352B62"/>
    <w:rsid w:val="00374B0B"/>
    <w:rsid w:val="003759DF"/>
    <w:rsid w:val="003A50D8"/>
    <w:rsid w:val="00403F5A"/>
    <w:rsid w:val="0042142A"/>
    <w:rsid w:val="0042586A"/>
    <w:rsid w:val="0045702D"/>
    <w:rsid w:val="00493D54"/>
    <w:rsid w:val="004A00D9"/>
    <w:rsid w:val="004C30D0"/>
    <w:rsid w:val="004D3C49"/>
    <w:rsid w:val="0052094E"/>
    <w:rsid w:val="005E76E8"/>
    <w:rsid w:val="00624B27"/>
    <w:rsid w:val="00644371"/>
    <w:rsid w:val="00686B99"/>
    <w:rsid w:val="006C30DD"/>
    <w:rsid w:val="006E065D"/>
    <w:rsid w:val="007A2AAD"/>
    <w:rsid w:val="007D0A3E"/>
    <w:rsid w:val="0081516A"/>
    <w:rsid w:val="008414CE"/>
    <w:rsid w:val="008737A2"/>
    <w:rsid w:val="00882E91"/>
    <w:rsid w:val="008E1777"/>
    <w:rsid w:val="0093501D"/>
    <w:rsid w:val="009D611F"/>
    <w:rsid w:val="009E16E5"/>
    <w:rsid w:val="00A00373"/>
    <w:rsid w:val="00A84655"/>
    <w:rsid w:val="00AD10E4"/>
    <w:rsid w:val="00AF0E1C"/>
    <w:rsid w:val="00B25381"/>
    <w:rsid w:val="00B31047"/>
    <w:rsid w:val="00B80DEF"/>
    <w:rsid w:val="00B8330E"/>
    <w:rsid w:val="00B9437A"/>
    <w:rsid w:val="00C32CA7"/>
    <w:rsid w:val="00C3748B"/>
    <w:rsid w:val="00C52767"/>
    <w:rsid w:val="00C555A8"/>
    <w:rsid w:val="00C56AA4"/>
    <w:rsid w:val="00C90A35"/>
    <w:rsid w:val="00CC0ECF"/>
    <w:rsid w:val="00CC26B8"/>
    <w:rsid w:val="00CF4B2D"/>
    <w:rsid w:val="00D02F20"/>
    <w:rsid w:val="00D30D74"/>
    <w:rsid w:val="00DA79F3"/>
    <w:rsid w:val="00E1490F"/>
    <w:rsid w:val="00EC084C"/>
    <w:rsid w:val="00F24D7A"/>
    <w:rsid w:val="00F64734"/>
    <w:rsid w:val="00F97005"/>
    <w:rsid w:val="00FC1AAB"/>
    <w:rsid w:val="00FC3F55"/>
    <w:rsid w:val="00FC4192"/>
    <w:rsid w:val="00FC4E84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B4AA32-9592-4FA3-80DE-221A6EC0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rsid w:val="008737A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37A2"/>
    <w:pPr>
      <w:keepNext/>
      <w:spacing w:after="120" w:line="240" w:lineRule="auto"/>
      <w:ind w:right="142"/>
      <w:jc w:val="center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8737A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8737A2"/>
    <w:rPr>
      <w:rFonts w:ascii="Times New Roman" w:hAnsi="Times New Roman" w:cs="Times New Roman"/>
      <w:b/>
      <w:bCs/>
      <w:spacing w:val="8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00D9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link w:val="a0"/>
    <w:uiPriority w:val="99"/>
    <w:rsid w:val="00D02F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Степан Сергеевич Сергеевич</cp:lastModifiedBy>
  <cp:revision>2</cp:revision>
  <cp:lastPrinted>2011-07-05T00:51:00Z</cp:lastPrinted>
  <dcterms:created xsi:type="dcterms:W3CDTF">2024-12-21T06:23:00Z</dcterms:created>
  <dcterms:modified xsi:type="dcterms:W3CDTF">2024-12-21T06:23:00Z</dcterms:modified>
</cp:coreProperties>
</file>