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23609C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122142">
              <w:rPr>
                <w:rFonts w:ascii="Courier New" w:hAnsi="Courier New" w:cs="Courier New"/>
              </w:rPr>
              <w:t>13.02.2023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122142">
              <w:rPr>
                <w:rFonts w:ascii="Courier New" w:hAnsi="Courier New" w:cs="Courier New"/>
              </w:rPr>
              <w:t>231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23609C" w:rsidTr="0023609C">
        <w:trPr>
          <w:trHeight w:hRule="exact" w:val="2626"/>
        </w:trPr>
        <w:tc>
          <w:tcPr>
            <w:tcW w:w="4423" w:type="dxa"/>
          </w:tcPr>
          <w:p w:rsidR="00A05F14" w:rsidRPr="0023609C" w:rsidRDefault="00122142" w:rsidP="0023609C">
            <w:pPr>
              <w:spacing w:after="240"/>
              <w:jc w:val="both"/>
              <w:rPr>
                <w:sz w:val="26"/>
                <w:szCs w:val="26"/>
              </w:rPr>
            </w:pPr>
            <w:r w:rsidRPr="0023609C">
              <w:rPr>
                <w:sz w:val="26"/>
                <w:szCs w:val="26"/>
              </w:rPr>
              <w:t>Об организации и проведении ярмарок в рамках реализации проекта «Сахалинская ярмарка» на территории муниципального образования «Невельский городской округ» 03.03.2023, 19.05.2023, 30.06.2023, 21.07.2023, 25.08.2023, 06.10.2023, 22.12.2023</w:t>
            </w:r>
          </w:p>
        </w:tc>
      </w:tr>
    </w:tbl>
    <w:p w:rsidR="002D3414" w:rsidRPr="0023609C" w:rsidRDefault="002D3414" w:rsidP="006C6773">
      <w:pPr>
        <w:jc w:val="both"/>
        <w:rPr>
          <w:sz w:val="26"/>
          <w:szCs w:val="26"/>
        </w:rPr>
      </w:pPr>
    </w:p>
    <w:p w:rsidR="0023609C" w:rsidRPr="0023609C" w:rsidRDefault="0023609C" w:rsidP="0023609C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В целях подготовки и проведения мероприятий в рамках реализации проекта «Сахалинская ярмарка» на территории муниципального образования «Невельский городской округ» на высоком уровне, обеспечению безопасного его проведения, руководствуясь статьями 44, 45 Устава муниципального образования «Невельский городской округ», администрация </w:t>
      </w:r>
      <w:proofErr w:type="spellStart"/>
      <w:r w:rsidRPr="0023609C">
        <w:rPr>
          <w:sz w:val="26"/>
          <w:szCs w:val="26"/>
        </w:rPr>
        <w:t>Невельского</w:t>
      </w:r>
      <w:proofErr w:type="spellEnd"/>
      <w:r w:rsidRPr="0023609C">
        <w:rPr>
          <w:sz w:val="26"/>
          <w:szCs w:val="26"/>
        </w:rPr>
        <w:t xml:space="preserve"> городского округа</w:t>
      </w:r>
    </w:p>
    <w:p w:rsidR="0023609C" w:rsidRPr="0023609C" w:rsidRDefault="0023609C" w:rsidP="0023609C">
      <w:pPr>
        <w:tabs>
          <w:tab w:val="left" w:pos="7740"/>
        </w:tabs>
        <w:ind w:firstLine="1134"/>
        <w:jc w:val="both"/>
        <w:rPr>
          <w:sz w:val="26"/>
          <w:szCs w:val="26"/>
        </w:rPr>
      </w:pPr>
    </w:p>
    <w:p w:rsidR="0023609C" w:rsidRPr="0023609C" w:rsidRDefault="0023609C" w:rsidP="0023609C">
      <w:pPr>
        <w:tabs>
          <w:tab w:val="left" w:pos="7740"/>
        </w:tabs>
        <w:jc w:val="both"/>
        <w:rPr>
          <w:sz w:val="26"/>
          <w:szCs w:val="26"/>
        </w:rPr>
      </w:pPr>
      <w:r w:rsidRPr="0023609C">
        <w:rPr>
          <w:sz w:val="26"/>
          <w:szCs w:val="26"/>
        </w:rPr>
        <w:t>ПОСТАНОВЛЯЕТ:</w:t>
      </w:r>
    </w:p>
    <w:p w:rsidR="0023609C" w:rsidRPr="0023609C" w:rsidRDefault="0023609C" w:rsidP="0023609C">
      <w:pPr>
        <w:tabs>
          <w:tab w:val="left" w:pos="426"/>
          <w:tab w:val="left" w:pos="993"/>
        </w:tabs>
        <w:ind w:firstLine="1134"/>
        <w:jc w:val="both"/>
        <w:rPr>
          <w:sz w:val="26"/>
          <w:szCs w:val="26"/>
        </w:rPr>
      </w:pPr>
    </w:p>
    <w:p w:rsidR="0023609C" w:rsidRPr="0023609C" w:rsidRDefault="0023609C" w:rsidP="0023609C">
      <w:pPr>
        <w:numPr>
          <w:ilvl w:val="0"/>
          <w:numId w:val="1"/>
        </w:numPr>
        <w:tabs>
          <w:tab w:val="left" w:pos="426"/>
          <w:tab w:val="left" w:pos="851"/>
        </w:tabs>
        <w:ind w:left="0"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Отделу </w:t>
      </w:r>
      <w:r w:rsidRPr="0023609C">
        <w:rPr>
          <w:sz w:val="26"/>
          <w:szCs w:val="26"/>
          <w:shd w:val="clear" w:color="auto" w:fill="FFFFFF"/>
        </w:rPr>
        <w:t>экономического развития, инвестиционной политики и закупок</w:t>
      </w:r>
      <w:r w:rsidRPr="0023609C">
        <w:rPr>
          <w:sz w:val="26"/>
          <w:szCs w:val="26"/>
        </w:rPr>
        <w:t xml:space="preserve"> администрации </w:t>
      </w:r>
      <w:proofErr w:type="spellStart"/>
      <w:r w:rsidRPr="0023609C">
        <w:rPr>
          <w:sz w:val="26"/>
          <w:szCs w:val="26"/>
        </w:rPr>
        <w:t>Невельского</w:t>
      </w:r>
      <w:proofErr w:type="spellEnd"/>
      <w:r w:rsidRPr="0023609C">
        <w:rPr>
          <w:sz w:val="26"/>
          <w:szCs w:val="26"/>
        </w:rPr>
        <w:t xml:space="preserve"> городского округа (Богданова В.В.) организовать:</w:t>
      </w:r>
    </w:p>
    <w:p w:rsidR="0023609C" w:rsidRPr="0023609C" w:rsidRDefault="0023609C" w:rsidP="0023609C">
      <w:pPr>
        <w:tabs>
          <w:tab w:val="left" w:pos="426"/>
          <w:tab w:val="left" w:pos="851"/>
        </w:tabs>
        <w:ind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1.1. ярмарочные мероприятия с привлечением местных товаропроизводителей </w:t>
      </w:r>
      <w:r w:rsidRPr="0023609C">
        <w:rPr>
          <w:color w:val="000000"/>
          <w:sz w:val="26"/>
          <w:szCs w:val="26"/>
        </w:rPr>
        <w:t>03 марта 2023, 19 мая 2023, 30 июня 2023, 21 июля 2023, 25 августа 2023, 06 октября 2023, 22 декабря 2023.г.</w:t>
      </w:r>
      <w:r w:rsidRPr="0023609C">
        <w:rPr>
          <w:sz w:val="26"/>
          <w:szCs w:val="26"/>
        </w:rPr>
        <w:t>:</w:t>
      </w:r>
    </w:p>
    <w:p w:rsidR="0023609C" w:rsidRPr="0023609C" w:rsidRDefault="0023609C" w:rsidP="0023609C">
      <w:pPr>
        <w:tabs>
          <w:tab w:val="left" w:pos="426"/>
          <w:tab w:val="left" w:pos="851"/>
        </w:tabs>
        <w:ind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>1.2 до 09 час. 30 мин. централизованный въезд транспорта участников проекта «Сахалинская ярмарка» на территорию площади им. В.И. Ленина до перекрытия проезжей части;</w:t>
      </w:r>
    </w:p>
    <w:p w:rsidR="0023609C" w:rsidRPr="0023609C" w:rsidRDefault="0023609C" w:rsidP="0023609C">
      <w:pPr>
        <w:tabs>
          <w:tab w:val="left" w:pos="426"/>
          <w:tab w:val="left" w:pos="851"/>
        </w:tabs>
        <w:ind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>1.3 централизованный выезд транспорта участников проекта «Сахалинская ярмарка» с площади им. В.И. Ленина после снятия перекрытия проезжей части по ул. Ленина в 15.00.</w:t>
      </w:r>
    </w:p>
    <w:p w:rsidR="0023609C" w:rsidRPr="0023609C" w:rsidRDefault="0023609C" w:rsidP="0023609C">
      <w:pPr>
        <w:numPr>
          <w:ilvl w:val="0"/>
          <w:numId w:val="1"/>
        </w:numPr>
        <w:tabs>
          <w:tab w:val="left" w:pos="426"/>
          <w:tab w:val="left" w:pos="851"/>
        </w:tabs>
        <w:ind w:left="0"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>Начальнику МКУ «Управление по обеспечению деятельности органов местного самоуправления» (</w:t>
      </w:r>
      <w:proofErr w:type="spellStart"/>
      <w:r w:rsidRPr="0023609C">
        <w:rPr>
          <w:sz w:val="26"/>
          <w:szCs w:val="26"/>
        </w:rPr>
        <w:t>Лискину</w:t>
      </w:r>
      <w:proofErr w:type="spellEnd"/>
      <w:r w:rsidRPr="0023609C">
        <w:rPr>
          <w:sz w:val="26"/>
          <w:szCs w:val="26"/>
        </w:rPr>
        <w:t xml:space="preserve"> М.А.) обеспечить </w:t>
      </w:r>
      <w:r w:rsidRPr="0023609C">
        <w:rPr>
          <w:color w:val="000000"/>
          <w:sz w:val="26"/>
          <w:szCs w:val="26"/>
        </w:rPr>
        <w:t>03 марта 2023, 19 мая 2023, 30 июня 2023, 21 июля 2023, 25 августа 2023, 06 октября 2023, 22 декабря 2023.г.</w:t>
      </w:r>
      <w:r w:rsidRPr="0023609C">
        <w:rPr>
          <w:sz w:val="26"/>
          <w:szCs w:val="26"/>
        </w:rPr>
        <w:t xml:space="preserve"> с 10 час. 00 мин. до 15 час. 00 перекрытие проезжей части служебным автотранспортом с северной и южной стороны от здания администрации </w:t>
      </w:r>
      <w:proofErr w:type="spellStart"/>
      <w:r w:rsidRPr="0023609C">
        <w:rPr>
          <w:sz w:val="26"/>
          <w:szCs w:val="26"/>
        </w:rPr>
        <w:t>Невельского</w:t>
      </w:r>
      <w:proofErr w:type="spellEnd"/>
      <w:r w:rsidRPr="0023609C">
        <w:rPr>
          <w:sz w:val="26"/>
          <w:szCs w:val="26"/>
        </w:rPr>
        <w:t xml:space="preserve"> городского округа. </w:t>
      </w:r>
    </w:p>
    <w:p w:rsidR="0023609C" w:rsidRPr="0023609C" w:rsidRDefault="0023609C" w:rsidP="0023609C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lastRenderedPageBreak/>
        <w:t xml:space="preserve">Отделу культуры, спорта и молодежной политики администрации </w:t>
      </w:r>
      <w:proofErr w:type="spellStart"/>
      <w:r w:rsidRPr="0023609C">
        <w:rPr>
          <w:sz w:val="26"/>
          <w:szCs w:val="26"/>
        </w:rPr>
        <w:t>Невельского</w:t>
      </w:r>
      <w:proofErr w:type="spellEnd"/>
      <w:r w:rsidRPr="0023609C">
        <w:rPr>
          <w:sz w:val="26"/>
          <w:szCs w:val="26"/>
        </w:rPr>
        <w:t xml:space="preserve"> городского округа (Шувалову А.С.) </w:t>
      </w:r>
    </w:p>
    <w:p w:rsidR="0023609C" w:rsidRPr="0023609C" w:rsidRDefault="0023609C" w:rsidP="0023609C">
      <w:pPr>
        <w:numPr>
          <w:ilvl w:val="1"/>
          <w:numId w:val="1"/>
        </w:numPr>
        <w:tabs>
          <w:tab w:val="left" w:pos="426"/>
          <w:tab w:val="left" w:pos="851"/>
          <w:tab w:val="left" w:pos="993"/>
        </w:tabs>
        <w:ind w:left="0"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 установить дорожные знаки «Объезд», «Въезд </w:t>
      </w:r>
      <w:proofErr w:type="gramStart"/>
      <w:r w:rsidRPr="0023609C">
        <w:rPr>
          <w:sz w:val="26"/>
          <w:szCs w:val="26"/>
        </w:rPr>
        <w:t xml:space="preserve">запрещен»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</w:t>
      </w:r>
      <w:r w:rsidRPr="0023609C">
        <w:rPr>
          <w:sz w:val="26"/>
          <w:szCs w:val="26"/>
        </w:rPr>
        <w:t>от магазина «Любимый» (ул. Ленина) до сквера Дружбы «Невельск-</w:t>
      </w:r>
      <w:proofErr w:type="spellStart"/>
      <w:r w:rsidRPr="0023609C">
        <w:rPr>
          <w:sz w:val="26"/>
          <w:szCs w:val="26"/>
        </w:rPr>
        <w:t>Вакканай</w:t>
      </w:r>
      <w:proofErr w:type="spellEnd"/>
      <w:r w:rsidRPr="0023609C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</w:t>
      </w:r>
      <w:r w:rsidRPr="0023609C">
        <w:rPr>
          <w:sz w:val="26"/>
          <w:szCs w:val="26"/>
        </w:rPr>
        <w:t>(ул. Ленина, д. 76);</w:t>
      </w:r>
    </w:p>
    <w:p w:rsidR="0023609C" w:rsidRPr="0023609C" w:rsidRDefault="0023609C" w:rsidP="0023609C">
      <w:pPr>
        <w:numPr>
          <w:ilvl w:val="1"/>
          <w:numId w:val="1"/>
        </w:numPr>
        <w:tabs>
          <w:tab w:val="left" w:pos="426"/>
          <w:tab w:val="left" w:pos="851"/>
          <w:tab w:val="left" w:pos="993"/>
        </w:tabs>
        <w:ind w:left="0"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 обеспечить металлическим ограждением въезд на парковку напротив входа в администрацию.</w:t>
      </w:r>
    </w:p>
    <w:p w:rsidR="0023609C" w:rsidRPr="0023609C" w:rsidRDefault="0023609C" w:rsidP="0023609C">
      <w:pPr>
        <w:numPr>
          <w:ilvl w:val="1"/>
          <w:numId w:val="1"/>
        </w:numPr>
        <w:tabs>
          <w:tab w:val="left" w:pos="426"/>
          <w:tab w:val="left" w:pos="851"/>
          <w:tab w:val="left" w:pos="993"/>
        </w:tabs>
        <w:ind w:left="0"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 по согласованию организовать и провести </w:t>
      </w:r>
      <w:r w:rsidRPr="0023609C">
        <w:rPr>
          <w:color w:val="000000"/>
          <w:sz w:val="26"/>
          <w:szCs w:val="26"/>
        </w:rPr>
        <w:t>03 марта 2023, 19 мая 2023, 30 июня 2023, 21 июля 2023, 25 августа 2023, 06 октября 2023, 22 декабря 2023</w:t>
      </w:r>
      <w:r w:rsidRPr="0023609C">
        <w:rPr>
          <w:sz w:val="26"/>
          <w:szCs w:val="26"/>
        </w:rPr>
        <w:t xml:space="preserve"> с 10 час. 00 мин. до 15 час. 00 мин. культурно-массовые мероприятия в рамках реализации проекта «Сахалинская ярмарка»;</w:t>
      </w:r>
    </w:p>
    <w:p w:rsidR="0023609C" w:rsidRPr="0023609C" w:rsidRDefault="0023609C" w:rsidP="0023609C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Рекомендовать ОМВД России по </w:t>
      </w:r>
      <w:proofErr w:type="spellStart"/>
      <w:r w:rsidRPr="0023609C">
        <w:rPr>
          <w:sz w:val="26"/>
          <w:szCs w:val="26"/>
        </w:rPr>
        <w:t>Невельскому</w:t>
      </w:r>
      <w:proofErr w:type="spellEnd"/>
      <w:r w:rsidRPr="0023609C">
        <w:rPr>
          <w:sz w:val="26"/>
          <w:szCs w:val="26"/>
        </w:rPr>
        <w:t xml:space="preserve"> городскому округу (Пономарев Д.Н.) </w:t>
      </w:r>
      <w:r w:rsidRPr="0023609C">
        <w:rPr>
          <w:color w:val="000000"/>
          <w:sz w:val="26"/>
          <w:szCs w:val="26"/>
        </w:rPr>
        <w:t>03 марта 2023, 19 мая 2023, 30 июня 2023, 21 июля 2023, 25 августа 2023, 06 октября 2023, 22 декабря 2023. г.</w:t>
      </w:r>
      <w:r w:rsidRPr="0023609C">
        <w:rPr>
          <w:sz w:val="26"/>
          <w:szCs w:val="26"/>
        </w:rPr>
        <w:t xml:space="preserve"> с 10 час. 00 мин. до 15 час. 00 мин. обеспечить охрану общественного порядка и безопасность граждан в </w:t>
      </w:r>
      <w:r>
        <w:rPr>
          <w:sz w:val="26"/>
          <w:szCs w:val="26"/>
        </w:rPr>
        <w:t xml:space="preserve">              </w:t>
      </w:r>
      <w:bookmarkStart w:id="0" w:name="_GoBack"/>
      <w:bookmarkEnd w:id="0"/>
      <w:r w:rsidRPr="0023609C">
        <w:rPr>
          <w:sz w:val="26"/>
          <w:szCs w:val="26"/>
        </w:rPr>
        <w:t>г. Невельске на площади им. В.И. Ленина во время проведения культурно-массовых мероприятий в рамках реализации проекта «Сахалинская ярмарка». Планируемое количество участников до 800 человек в течение дня.</w:t>
      </w:r>
    </w:p>
    <w:p w:rsidR="0023609C" w:rsidRPr="0023609C" w:rsidRDefault="0023609C" w:rsidP="0023609C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Настоящее постановление разместить на официальном Интернет-сайте администрации </w:t>
      </w:r>
      <w:proofErr w:type="spellStart"/>
      <w:r w:rsidRPr="0023609C">
        <w:rPr>
          <w:sz w:val="26"/>
          <w:szCs w:val="26"/>
        </w:rPr>
        <w:t>Невельского</w:t>
      </w:r>
      <w:proofErr w:type="spellEnd"/>
      <w:r w:rsidRPr="0023609C">
        <w:rPr>
          <w:sz w:val="26"/>
          <w:szCs w:val="26"/>
        </w:rPr>
        <w:t xml:space="preserve"> городского округа.</w:t>
      </w:r>
    </w:p>
    <w:p w:rsidR="0023609C" w:rsidRPr="0023609C" w:rsidRDefault="0023609C" w:rsidP="0023609C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1134"/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Контроль за исполнением настоящего постановления возложить на первого вице-мэра </w:t>
      </w:r>
      <w:proofErr w:type="spellStart"/>
      <w:r w:rsidRPr="0023609C">
        <w:rPr>
          <w:sz w:val="26"/>
          <w:szCs w:val="26"/>
        </w:rPr>
        <w:t>Невельского</w:t>
      </w:r>
      <w:proofErr w:type="spellEnd"/>
      <w:r w:rsidRPr="0023609C">
        <w:rPr>
          <w:sz w:val="26"/>
          <w:szCs w:val="26"/>
        </w:rPr>
        <w:t xml:space="preserve"> городского округа Н.В. </w:t>
      </w:r>
      <w:proofErr w:type="spellStart"/>
      <w:r w:rsidRPr="0023609C">
        <w:rPr>
          <w:sz w:val="26"/>
          <w:szCs w:val="26"/>
        </w:rPr>
        <w:t>Ронжину</w:t>
      </w:r>
      <w:proofErr w:type="spellEnd"/>
      <w:r w:rsidRPr="0023609C">
        <w:rPr>
          <w:sz w:val="26"/>
          <w:szCs w:val="26"/>
        </w:rPr>
        <w:t>.</w:t>
      </w:r>
    </w:p>
    <w:p w:rsidR="00B067AF" w:rsidRDefault="00B067AF" w:rsidP="006C6773">
      <w:pPr>
        <w:jc w:val="both"/>
        <w:rPr>
          <w:sz w:val="26"/>
          <w:szCs w:val="26"/>
        </w:rPr>
      </w:pPr>
    </w:p>
    <w:p w:rsidR="0023609C" w:rsidRPr="0023609C" w:rsidRDefault="0023609C" w:rsidP="006C6773">
      <w:pPr>
        <w:jc w:val="both"/>
        <w:rPr>
          <w:sz w:val="26"/>
          <w:szCs w:val="26"/>
        </w:rPr>
      </w:pPr>
    </w:p>
    <w:p w:rsidR="00B067AF" w:rsidRPr="0023609C" w:rsidRDefault="00B067AF" w:rsidP="006C6773">
      <w:pPr>
        <w:jc w:val="both"/>
        <w:rPr>
          <w:sz w:val="26"/>
          <w:szCs w:val="26"/>
        </w:rPr>
      </w:pPr>
    </w:p>
    <w:p w:rsidR="0023609C" w:rsidRDefault="00122142" w:rsidP="006C6773">
      <w:pPr>
        <w:jc w:val="both"/>
        <w:rPr>
          <w:sz w:val="26"/>
          <w:szCs w:val="26"/>
        </w:rPr>
      </w:pPr>
      <w:r w:rsidRPr="0023609C">
        <w:rPr>
          <w:sz w:val="26"/>
          <w:szCs w:val="26"/>
        </w:rPr>
        <w:t xml:space="preserve">Исполняющий обязанности мэра </w:t>
      </w:r>
    </w:p>
    <w:p w:rsidR="006C6773" w:rsidRPr="0023609C" w:rsidRDefault="00122142" w:rsidP="006C6773">
      <w:pPr>
        <w:jc w:val="both"/>
        <w:rPr>
          <w:color w:val="0000FF"/>
          <w:sz w:val="26"/>
          <w:szCs w:val="26"/>
        </w:rPr>
      </w:pPr>
      <w:proofErr w:type="spellStart"/>
      <w:r w:rsidRPr="0023609C">
        <w:rPr>
          <w:sz w:val="26"/>
          <w:szCs w:val="26"/>
        </w:rPr>
        <w:t>Невельского</w:t>
      </w:r>
      <w:proofErr w:type="spellEnd"/>
      <w:r w:rsidRPr="0023609C">
        <w:rPr>
          <w:sz w:val="26"/>
          <w:szCs w:val="26"/>
        </w:rPr>
        <w:t xml:space="preserve"> городского округа</w:t>
      </w:r>
      <w:r w:rsidR="00E45370" w:rsidRPr="0023609C">
        <w:rPr>
          <w:color w:val="0000FF"/>
          <w:sz w:val="26"/>
          <w:szCs w:val="26"/>
        </w:rPr>
        <w:tab/>
      </w:r>
      <w:r w:rsidR="00E45370" w:rsidRPr="0023609C">
        <w:rPr>
          <w:color w:val="0000FF"/>
          <w:sz w:val="26"/>
          <w:szCs w:val="26"/>
        </w:rPr>
        <w:tab/>
      </w:r>
      <w:r w:rsidR="00E45370" w:rsidRPr="0023609C">
        <w:rPr>
          <w:color w:val="0000FF"/>
          <w:sz w:val="26"/>
          <w:szCs w:val="26"/>
        </w:rPr>
        <w:tab/>
        <w:t xml:space="preserve">    </w:t>
      </w:r>
      <w:r w:rsidR="0023609C">
        <w:rPr>
          <w:color w:val="0000FF"/>
          <w:sz w:val="26"/>
          <w:szCs w:val="26"/>
        </w:rPr>
        <w:t xml:space="preserve">                                       </w:t>
      </w:r>
      <w:r w:rsidR="0023609C" w:rsidRPr="0023609C">
        <w:rPr>
          <w:sz w:val="26"/>
          <w:szCs w:val="26"/>
        </w:rPr>
        <w:t>Н.В.</w:t>
      </w:r>
      <w:r w:rsidR="0023609C">
        <w:rPr>
          <w:sz w:val="26"/>
          <w:szCs w:val="26"/>
        </w:rPr>
        <w:t xml:space="preserve"> </w:t>
      </w:r>
      <w:proofErr w:type="spellStart"/>
      <w:r w:rsidRPr="0023609C">
        <w:rPr>
          <w:sz w:val="26"/>
          <w:szCs w:val="26"/>
        </w:rPr>
        <w:t>Ронжина</w:t>
      </w:r>
      <w:proofErr w:type="spellEnd"/>
      <w:r w:rsidRPr="0023609C">
        <w:rPr>
          <w:sz w:val="26"/>
          <w:szCs w:val="26"/>
        </w:rPr>
        <w:t xml:space="preserve"> </w:t>
      </w:r>
    </w:p>
    <w:p w:rsidR="006C6773" w:rsidRPr="0023609C" w:rsidRDefault="006C6773">
      <w:pPr>
        <w:rPr>
          <w:sz w:val="26"/>
          <w:szCs w:val="26"/>
        </w:rPr>
      </w:pPr>
    </w:p>
    <w:sectPr w:rsidR="006C6773" w:rsidRPr="0023609C" w:rsidSect="0023609C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EC" w:rsidRDefault="00790FEC">
      <w:r>
        <w:separator/>
      </w:r>
    </w:p>
  </w:endnote>
  <w:endnote w:type="continuationSeparator" w:id="0">
    <w:p w:rsidR="00790FEC" w:rsidRDefault="0079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EC" w:rsidRDefault="00790FEC">
      <w:r>
        <w:separator/>
      </w:r>
    </w:p>
  </w:footnote>
  <w:footnote w:type="continuationSeparator" w:id="0">
    <w:p w:rsidR="00790FEC" w:rsidRDefault="0079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03C8C"/>
    <w:multiLevelType w:val="multilevel"/>
    <w:tmpl w:val="3BB29FA0"/>
    <w:lvl w:ilvl="0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2"/>
    <w:rsid w:val="00022561"/>
    <w:rsid w:val="000619F4"/>
    <w:rsid w:val="0009445B"/>
    <w:rsid w:val="000E7259"/>
    <w:rsid w:val="00122142"/>
    <w:rsid w:val="0014501F"/>
    <w:rsid w:val="00154562"/>
    <w:rsid w:val="00182B37"/>
    <w:rsid w:val="001A5FA5"/>
    <w:rsid w:val="001D48F1"/>
    <w:rsid w:val="0023609C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90FEC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F158F"/>
  <w15:docId w15:val="{2A09E8DD-362F-4404-8EA4-94A52310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D2B661A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2023-02-13T04:55:00Z</cp:lastPrinted>
  <dcterms:created xsi:type="dcterms:W3CDTF">2023-02-13T04:52:00Z</dcterms:created>
  <dcterms:modified xsi:type="dcterms:W3CDTF">2023-02-13T04:56:00Z</dcterms:modified>
</cp:coreProperties>
</file>