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72" w:rsidRDefault="000921E6" w:rsidP="00E3417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172" w:rsidRDefault="00E34172" w:rsidP="00E34172">
      <w:pPr>
        <w:jc w:val="center"/>
        <w:rPr>
          <w:lang w:val="en-US"/>
        </w:rPr>
      </w:pPr>
    </w:p>
    <w:p w:rsidR="00E34172" w:rsidRDefault="00E34172" w:rsidP="00E34172">
      <w:pPr>
        <w:jc w:val="center"/>
        <w:rPr>
          <w:lang w:val="en-US"/>
        </w:rPr>
      </w:pPr>
    </w:p>
    <w:p w:rsidR="00E34172" w:rsidRDefault="00E34172" w:rsidP="00E34172">
      <w:pPr>
        <w:jc w:val="center"/>
        <w:rPr>
          <w:lang w:val="en-US"/>
        </w:rPr>
      </w:pPr>
    </w:p>
    <w:p w:rsidR="00E34172" w:rsidRDefault="00E34172" w:rsidP="00E34172">
      <w:pPr>
        <w:jc w:val="center"/>
        <w:rPr>
          <w:lang w:val="en-US"/>
        </w:rPr>
      </w:pPr>
    </w:p>
    <w:p w:rsidR="00E34172" w:rsidRDefault="00E34172" w:rsidP="00E3417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3417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34172" w:rsidRDefault="00E34172" w:rsidP="00045C10">
            <w:pPr>
              <w:pStyle w:val="7"/>
            </w:pPr>
            <w:r>
              <w:t>ПОСТАНОВЛЕНИЕ</w:t>
            </w:r>
          </w:p>
          <w:p w:rsidR="00E34172" w:rsidRDefault="00E34172" w:rsidP="00045C1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3417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34172" w:rsidRDefault="000921E6" w:rsidP="00045C1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4172" w:rsidRDefault="008965F7" w:rsidP="00E34172">
                                  <w:r>
                                    <w:t>1265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34172" w:rsidRDefault="008965F7" w:rsidP="00E34172">
                            <w:r>
                              <w:t>1265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4172" w:rsidRDefault="008965F7" w:rsidP="00E34172">
                                  <w:r>
                                    <w:t>28.09.2015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34172" w:rsidRDefault="008965F7" w:rsidP="00E34172">
                            <w:r>
                              <w:t>28.09.2015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4172">
              <w:rPr>
                <w:rFonts w:ascii="Courier New" w:hAnsi="Courier New" w:cs="Courier New"/>
              </w:rPr>
              <w:t>от              №</w:t>
            </w:r>
          </w:p>
          <w:p w:rsidR="00E34172" w:rsidRDefault="00E34172" w:rsidP="00045C1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3417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34172" w:rsidRDefault="00E34172" w:rsidP="00045C1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34172" w:rsidRDefault="00E34172" w:rsidP="00045C10">
            <w:pPr>
              <w:spacing w:after="240"/>
              <w:ind w:left="539"/>
              <w:jc w:val="center"/>
            </w:pPr>
          </w:p>
        </w:tc>
      </w:tr>
      <w:tr w:rsidR="00E34172" w:rsidRPr="00E3417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34172" w:rsidRPr="00E34172" w:rsidRDefault="00E34172" w:rsidP="00E34172">
            <w:pPr>
              <w:jc w:val="both"/>
              <w:rPr>
                <w:sz w:val="28"/>
                <w:szCs w:val="28"/>
              </w:rPr>
            </w:pPr>
            <w:r w:rsidRPr="00E34172">
              <w:rPr>
                <w:sz w:val="28"/>
                <w:szCs w:val="28"/>
              </w:rPr>
              <w:t xml:space="preserve">Об утверждении Порядка отчетности о проведении ведомственного контроля  органами </w:t>
            </w:r>
            <w:r>
              <w:rPr>
                <w:sz w:val="28"/>
                <w:szCs w:val="28"/>
              </w:rPr>
              <w:t>а</w:t>
            </w:r>
            <w:r w:rsidRPr="00E34172">
              <w:rPr>
                <w:sz w:val="28"/>
                <w:szCs w:val="28"/>
              </w:rPr>
              <w:t>дминистрации Невельского городского округа в подведомственных организациях</w:t>
            </w:r>
          </w:p>
        </w:tc>
        <w:tc>
          <w:tcPr>
            <w:tcW w:w="5103" w:type="dxa"/>
          </w:tcPr>
          <w:p w:rsidR="00E34172" w:rsidRPr="00E34172" w:rsidRDefault="00E34172" w:rsidP="00E34172">
            <w:pPr>
              <w:jc w:val="both"/>
              <w:rPr>
                <w:sz w:val="28"/>
                <w:szCs w:val="28"/>
              </w:rPr>
            </w:pPr>
          </w:p>
        </w:tc>
      </w:tr>
      <w:tr w:rsidR="00E34172" w:rsidRPr="00E341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34172" w:rsidRPr="00E34172" w:rsidRDefault="00E34172" w:rsidP="00E34172">
            <w:pPr>
              <w:jc w:val="both"/>
              <w:rPr>
                <w:sz w:val="28"/>
                <w:szCs w:val="28"/>
              </w:rPr>
            </w:pPr>
          </w:p>
        </w:tc>
      </w:tr>
    </w:tbl>
    <w:p w:rsidR="00E34172" w:rsidRPr="00E34172" w:rsidRDefault="00E34172" w:rsidP="00E34172">
      <w:pPr>
        <w:ind w:firstLine="708"/>
        <w:jc w:val="both"/>
        <w:rPr>
          <w:sz w:val="28"/>
          <w:szCs w:val="28"/>
        </w:rPr>
      </w:pPr>
      <w:r w:rsidRPr="00E34172">
        <w:rPr>
          <w:sz w:val="28"/>
          <w:szCs w:val="28"/>
        </w:rPr>
        <w:t>В соответствии с частью 3 статьи 10 закона Сахалинской области от 24.11.2011</w:t>
      </w:r>
      <w:r>
        <w:rPr>
          <w:sz w:val="28"/>
          <w:szCs w:val="28"/>
        </w:rPr>
        <w:t>г.</w:t>
      </w:r>
      <w:r w:rsidRPr="00E34172">
        <w:rPr>
          <w:sz w:val="28"/>
          <w:szCs w:val="28"/>
        </w:rPr>
        <w:t xml:space="preserve"> № 27-ЗО «О ведомственном контроле за соблюдением трудового законодательства и иных нормативных правовых актов, содержащих нормы трудового права», распоряжением Правительства Сахалинской области от 29.05.2015</w:t>
      </w:r>
      <w:r>
        <w:rPr>
          <w:sz w:val="28"/>
          <w:szCs w:val="28"/>
        </w:rPr>
        <w:t>г.</w:t>
      </w:r>
      <w:r w:rsidRPr="00E34172">
        <w:rPr>
          <w:sz w:val="28"/>
          <w:szCs w:val="28"/>
        </w:rPr>
        <w:t xml:space="preserve"> № 237-р «Об утверждении Порядка представления органами исполнительной власти Сахалинской области информации о проведенных мероприятиях по ведомственному контролю за соблюдением трудового законодательства и иных нормативных правовых актов, содержащих нормы трудового права, и формирования сводного отчета», руково</w:t>
      </w:r>
      <w:r>
        <w:rPr>
          <w:sz w:val="28"/>
          <w:szCs w:val="28"/>
        </w:rPr>
        <w:t>дствуясь ст. ст. 44, 45 Устава м</w:t>
      </w:r>
      <w:r w:rsidRPr="00E34172">
        <w:rPr>
          <w:sz w:val="28"/>
          <w:szCs w:val="28"/>
        </w:rPr>
        <w:t>униципального образования «Невельский городской округ», администрация Невельского городского округа</w:t>
      </w:r>
    </w:p>
    <w:p w:rsidR="00E34172" w:rsidRPr="00E34172" w:rsidRDefault="00E34172" w:rsidP="00E34172">
      <w:pPr>
        <w:jc w:val="both"/>
        <w:rPr>
          <w:sz w:val="28"/>
          <w:szCs w:val="28"/>
        </w:rPr>
      </w:pPr>
    </w:p>
    <w:p w:rsidR="00E34172" w:rsidRPr="00E34172" w:rsidRDefault="00E34172" w:rsidP="00E34172">
      <w:pPr>
        <w:jc w:val="both"/>
        <w:rPr>
          <w:sz w:val="28"/>
          <w:szCs w:val="28"/>
        </w:rPr>
      </w:pPr>
      <w:r w:rsidRPr="00E34172">
        <w:rPr>
          <w:sz w:val="28"/>
          <w:szCs w:val="28"/>
        </w:rPr>
        <w:t>ПОСТАНОВЛЯЕТ:</w:t>
      </w:r>
    </w:p>
    <w:p w:rsidR="00E34172" w:rsidRPr="00E34172" w:rsidRDefault="00E34172" w:rsidP="00E34172">
      <w:pPr>
        <w:jc w:val="both"/>
        <w:rPr>
          <w:sz w:val="28"/>
          <w:szCs w:val="28"/>
        </w:rPr>
      </w:pPr>
    </w:p>
    <w:p w:rsidR="00E34172" w:rsidRPr="00E34172" w:rsidRDefault="00E34172" w:rsidP="00E34172">
      <w:pPr>
        <w:ind w:firstLine="708"/>
        <w:jc w:val="both"/>
        <w:rPr>
          <w:sz w:val="28"/>
          <w:szCs w:val="28"/>
        </w:rPr>
      </w:pPr>
      <w:r w:rsidRPr="00E34172">
        <w:rPr>
          <w:sz w:val="28"/>
          <w:szCs w:val="28"/>
        </w:rPr>
        <w:t xml:space="preserve">1. Утвердить Порядок отчетности о проведении ведомственного контроля органами </w:t>
      </w:r>
      <w:r>
        <w:rPr>
          <w:sz w:val="28"/>
          <w:szCs w:val="28"/>
        </w:rPr>
        <w:t>а</w:t>
      </w:r>
      <w:r w:rsidRPr="00E34172">
        <w:rPr>
          <w:sz w:val="28"/>
          <w:szCs w:val="28"/>
        </w:rPr>
        <w:t>дминистрации Невельского городского округа в подведомственных организациях (далее Порядок) (прилагается).</w:t>
      </w:r>
    </w:p>
    <w:p w:rsidR="00E34172" w:rsidRPr="00E34172" w:rsidRDefault="00E34172" w:rsidP="00E34172">
      <w:pPr>
        <w:ind w:firstLine="708"/>
        <w:jc w:val="both"/>
        <w:rPr>
          <w:sz w:val="28"/>
          <w:szCs w:val="28"/>
        </w:rPr>
      </w:pPr>
      <w:r w:rsidRPr="00E34172">
        <w:rPr>
          <w:sz w:val="28"/>
          <w:szCs w:val="28"/>
        </w:rPr>
        <w:t>2. Определить уполномоченными органами</w:t>
      </w:r>
      <w:r>
        <w:rPr>
          <w:sz w:val="28"/>
          <w:szCs w:val="28"/>
        </w:rPr>
        <w:t xml:space="preserve"> администрации Невельского городского округа,</w:t>
      </w:r>
      <w:r w:rsidRPr="00E34172">
        <w:rPr>
          <w:sz w:val="28"/>
          <w:szCs w:val="28"/>
        </w:rPr>
        <w:t xml:space="preserve"> осуществляющими мероприятия по ведомственному контролю</w:t>
      </w:r>
      <w:r>
        <w:rPr>
          <w:sz w:val="28"/>
          <w:szCs w:val="28"/>
        </w:rPr>
        <w:t xml:space="preserve"> за соблюдением трудового законодательства:</w:t>
      </w:r>
    </w:p>
    <w:p w:rsidR="00E34172" w:rsidRDefault="00E34172" w:rsidP="00E34172">
      <w:pPr>
        <w:jc w:val="both"/>
        <w:rPr>
          <w:sz w:val="28"/>
          <w:szCs w:val="28"/>
        </w:rPr>
      </w:pPr>
      <w:r w:rsidRPr="00E34172">
        <w:rPr>
          <w:sz w:val="28"/>
          <w:szCs w:val="28"/>
        </w:rPr>
        <w:lastRenderedPageBreak/>
        <w:t>отдел образования</w:t>
      </w:r>
      <w:r>
        <w:rPr>
          <w:sz w:val="28"/>
          <w:szCs w:val="28"/>
        </w:rPr>
        <w:t xml:space="preserve"> (</w:t>
      </w:r>
      <w:r w:rsidRPr="00E34172">
        <w:rPr>
          <w:sz w:val="28"/>
          <w:szCs w:val="28"/>
        </w:rPr>
        <w:t>Тен О.Д.</w:t>
      </w:r>
      <w:r>
        <w:rPr>
          <w:sz w:val="28"/>
          <w:szCs w:val="28"/>
        </w:rPr>
        <w:t>)</w:t>
      </w:r>
      <w:r w:rsidRPr="00E34172">
        <w:rPr>
          <w:sz w:val="28"/>
          <w:szCs w:val="28"/>
        </w:rPr>
        <w:t>, отдел культуры</w:t>
      </w:r>
      <w:r>
        <w:rPr>
          <w:sz w:val="28"/>
          <w:szCs w:val="28"/>
        </w:rPr>
        <w:t xml:space="preserve"> (</w:t>
      </w:r>
      <w:r w:rsidRPr="00E34172">
        <w:rPr>
          <w:sz w:val="28"/>
          <w:szCs w:val="28"/>
        </w:rPr>
        <w:t>Николина О.А.</w:t>
      </w:r>
      <w:r>
        <w:rPr>
          <w:sz w:val="28"/>
          <w:szCs w:val="28"/>
        </w:rPr>
        <w:t>)</w:t>
      </w:r>
      <w:r w:rsidRPr="00E34172">
        <w:rPr>
          <w:sz w:val="28"/>
          <w:szCs w:val="28"/>
        </w:rPr>
        <w:t>, отдел по физической культуре, спорту и молодежной политике</w:t>
      </w:r>
      <w:r>
        <w:rPr>
          <w:sz w:val="28"/>
          <w:szCs w:val="28"/>
        </w:rPr>
        <w:t xml:space="preserve"> (</w:t>
      </w:r>
      <w:r w:rsidRPr="00E34172">
        <w:rPr>
          <w:sz w:val="28"/>
          <w:szCs w:val="28"/>
        </w:rPr>
        <w:t>Войтко Д.Е.)</w:t>
      </w:r>
      <w:r>
        <w:rPr>
          <w:sz w:val="28"/>
          <w:szCs w:val="28"/>
        </w:rPr>
        <w:t>, комитет по управлению имуществом (Пышненко Е.Е.).</w:t>
      </w:r>
    </w:p>
    <w:p w:rsidR="00E34172" w:rsidRPr="00E34172" w:rsidRDefault="00E34172" w:rsidP="00E34172">
      <w:pPr>
        <w:ind w:firstLine="708"/>
        <w:jc w:val="both"/>
        <w:rPr>
          <w:sz w:val="28"/>
          <w:szCs w:val="28"/>
        </w:rPr>
      </w:pPr>
      <w:r w:rsidRPr="00E34172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</w:t>
      </w:r>
      <w:r w:rsidRPr="00E34172">
        <w:rPr>
          <w:sz w:val="28"/>
          <w:szCs w:val="28"/>
        </w:rPr>
        <w:t>остановление разместить на официальном сайте администрации Невельского городского округа.</w:t>
      </w:r>
    </w:p>
    <w:p w:rsidR="00E34172" w:rsidRPr="00E34172" w:rsidRDefault="00E34172" w:rsidP="00E34172">
      <w:pPr>
        <w:ind w:firstLine="708"/>
        <w:jc w:val="both"/>
        <w:rPr>
          <w:sz w:val="28"/>
          <w:szCs w:val="28"/>
        </w:rPr>
      </w:pPr>
      <w:r w:rsidRPr="00E34172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Т.З. Сидорук.</w:t>
      </w:r>
    </w:p>
    <w:p w:rsidR="00E34172" w:rsidRPr="00E34172" w:rsidRDefault="00E34172" w:rsidP="00E34172">
      <w:pPr>
        <w:jc w:val="both"/>
        <w:rPr>
          <w:sz w:val="28"/>
          <w:szCs w:val="28"/>
        </w:rPr>
      </w:pPr>
    </w:p>
    <w:p w:rsidR="00E34172" w:rsidRDefault="00E34172" w:rsidP="00E34172">
      <w:pPr>
        <w:jc w:val="both"/>
        <w:rPr>
          <w:sz w:val="28"/>
          <w:szCs w:val="28"/>
        </w:rPr>
      </w:pPr>
    </w:p>
    <w:p w:rsidR="00E34172" w:rsidRPr="00E34172" w:rsidRDefault="00E34172" w:rsidP="00E34172">
      <w:pPr>
        <w:jc w:val="both"/>
        <w:rPr>
          <w:sz w:val="28"/>
          <w:szCs w:val="28"/>
        </w:rPr>
      </w:pPr>
    </w:p>
    <w:p w:rsidR="00E34172" w:rsidRPr="00E34172" w:rsidRDefault="00E34172" w:rsidP="00E34172">
      <w:pPr>
        <w:rPr>
          <w:sz w:val="28"/>
          <w:szCs w:val="28"/>
        </w:rPr>
      </w:pPr>
      <w:r w:rsidRPr="00E34172">
        <w:rPr>
          <w:sz w:val="28"/>
          <w:szCs w:val="28"/>
        </w:rPr>
        <w:t xml:space="preserve">Мэр Невельского городского округа                                           В.Н.Пак </w:t>
      </w:r>
    </w:p>
    <w:p w:rsidR="00E34172" w:rsidRDefault="00E34172" w:rsidP="00E34172">
      <w:pPr>
        <w:pStyle w:val="2"/>
        <w:spacing w:after="0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УТВЕРЖДЕН</w:t>
      </w:r>
    </w:p>
    <w:p w:rsidR="00E34172" w:rsidRDefault="00E34172" w:rsidP="00E34172">
      <w:pPr>
        <w:pStyle w:val="2"/>
        <w:spacing w:after="0"/>
        <w:ind w:left="4678" w:firstLine="4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E34172" w:rsidRDefault="00E34172" w:rsidP="00E34172">
      <w:pPr>
        <w:pStyle w:val="2"/>
        <w:spacing w:after="0"/>
        <w:ind w:left="4678" w:firstLine="4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E34172" w:rsidRDefault="00E34172" w:rsidP="00E34172">
      <w:pPr>
        <w:pStyle w:val="2"/>
        <w:spacing w:after="0"/>
        <w:ind w:left="4678" w:firstLine="4"/>
        <w:jc w:val="right"/>
        <w:rPr>
          <w:sz w:val="26"/>
          <w:szCs w:val="26"/>
        </w:rPr>
      </w:pPr>
      <w:r>
        <w:rPr>
          <w:sz w:val="26"/>
          <w:szCs w:val="26"/>
        </w:rPr>
        <w:t>от 28.09.2015</w:t>
      </w:r>
      <w:r w:rsidRPr="00E34172">
        <w:rPr>
          <w:sz w:val="26"/>
          <w:szCs w:val="26"/>
        </w:rPr>
        <w:t xml:space="preserve">г. </w:t>
      </w:r>
      <w:r>
        <w:rPr>
          <w:sz w:val="26"/>
          <w:szCs w:val="26"/>
        </w:rPr>
        <w:t>№ 1265</w:t>
      </w:r>
    </w:p>
    <w:p w:rsidR="00E34172" w:rsidRDefault="00E34172" w:rsidP="00E34172">
      <w:pPr>
        <w:pStyle w:val="2"/>
        <w:spacing w:after="0"/>
        <w:ind w:left="0" w:firstLine="0"/>
        <w:rPr>
          <w:sz w:val="26"/>
          <w:szCs w:val="26"/>
        </w:rPr>
      </w:pPr>
    </w:p>
    <w:p w:rsidR="00E34172" w:rsidRDefault="00E34172" w:rsidP="00E34172">
      <w:pPr>
        <w:pStyle w:val="2"/>
        <w:spacing w:after="0"/>
        <w:ind w:left="0" w:firstLine="0"/>
        <w:rPr>
          <w:sz w:val="26"/>
          <w:szCs w:val="26"/>
        </w:rPr>
      </w:pP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отчетности о проведении ведомственного контроля органами администрации Невельского городского округа в подведомственных организациях</w:t>
      </w:r>
    </w:p>
    <w:p w:rsidR="00E34172" w:rsidRDefault="00E34172" w:rsidP="00E34172">
      <w:pPr>
        <w:pStyle w:val="2"/>
        <w:spacing w:after="0"/>
        <w:ind w:left="0" w:firstLine="0"/>
        <w:rPr>
          <w:b/>
          <w:bCs/>
        </w:rPr>
      </w:pPr>
    </w:p>
    <w:p w:rsidR="00E34172" w:rsidRDefault="00E34172" w:rsidP="00E34172">
      <w:pPr>
        <w:pStyle w:val="2"/>
        <w:spacing w:after="0"/>
        <w:ind w:left="0" w:firstLine="708"/>
      </w:pPr>
      <w:r>
        <w:t xml:space="preserve">1. Настоящий порядок устанавливает формы и сроки представления информации о проведении мероприятий по </w:t>
      </w:r>
      <w:r w:rsidRPr="00306733">
        <w:t>ведомственному контролю за соблюдением  трудового законодательства и иных нормативных правовых актов, содержащих нормы трудового права</w:t>
      </w:r>
      <w:r>
        <w:t xml:space="preserve"> (далее мероприятия по ведомственному контролю за соблюдением трудового законодательства), органами администрации Невельского городского округа, осуществляющими мероприятия по ведомственному контролю за соблюдением трудового законодательства (далее – уполномоченные органы).</w:t>
      </w:r>
    </w:p>
    <w:p w:rsidR="00E34172" w:rsidRDefault="00E34172" w:rsidP="00E34172">
      <w:pPr>
        <w:pStyle w:val="2"/>
        <w:spacing w:after="0"/>
        <w:ind w:left="0" w:firstLine="708"/>
      </w:pPr>
      <w:r>
        <w:t>2. Уполномоченные органы ежегодно в срок до 1 марта года, следующего за отчетным, представляют информацию о проведении мероприятий по ведомственному контролю за соблюдением трудового законодательства по форме № 1 к настоящему Порядку в комитет экономического развития и потребительского рынка администрации Невельского городского округа.</w:t>
      </w:r>
    </w:p>
    <w:p w:rsidR="00E34172" w:rsidRDefault="00E34172" w:rsidP="00E34172">
      <w:pPr>
        <w:pStyle w:val="2"/>
        <w:spacing w:after="0"/>
        <w:ind w:left="0" w:firstLine="708"/>
      </w:pPr>
      <w:r>
        <w:t>К информации о проведении мероприятий по ведомственному контролю за соблюдением трудового законодательства прилагается пояснительная записка, оформленная с учетом Рекомендаций по содержанию пояснительной записки к информации о проведении мероприятий по ведомственному контролю за соблюдением трудового законодательства (приложение к настоящему Порядку).</w:t>
      </w:r>
    </w:p>
    <w:p w:rsidR="00E34172" w:rsidRPr="00D719A5" w:rsidRDefault="00E34172" w:rsidP="00E34172">
      <w:pPr>
        <w:pStyle w:val="2"/>
        <w:spacing w:after="0"/>
        <w:ind w:left="0"/>
      </w:pPr>
      <w:r>
        <w:t xml:space="preserve">3. </w:t>
      </w:r>
      <w:r w:rsidRPr="00D719A5">
        <w:t>Комитет экономического развития и потребительского рынка администрации Невельского городского округа</w:t>
      </w:r>
      <w:r>
        <w:t xml:space="preserve"> ежегодно в срок до 20 марта </w:t>
      </w:r>
      <w:r w:rsidRPr="00D719A5">
        <w:t>года, следующего за отчетным</w:t>
      </w:r>
      <w:r>
        <w:t>,</w:t>
      </w:r>
      <w:r w:rsidRPr="00D719A5">
        <w:t xml:space="preserve"> представля</w:t>
      </w:r>
      <w:r>
        <w:t>е</w:t>
      </w:r>
      <w:r w:rsidRPr="00D719A5">
        <w:t>т в агентство по труду Сахалинской области</w:t>
      </w:r>
      <w:r>
        <w:t xml:space="preserve"> сводную информацию о проведенных в муниципальном образовании Невельский городской округ мероприятиях по ведомственному контролю за соблюдением трудового законодательства.</w:t>
      </w:r>
      <w:r w:rsidRPr="00D719A5">
        <w:t xml:space="preserve"> </w:t>
      </w:r>
    </w:p>
    <w:p w:rsidR="00E34172" w:rsidRDefault="00E34172" w:rsidP="00E34172">
      <w:pPr>
        <w:pStyle w:val="2"/>
        <w:spacing w:after="0"/>
        <w:ind w:left="0" w:firstLine="708"/>
      </w:pPr>
    </w:p>
    <w:p w:rsidR="00E34172" w:rsidRDefault="00E34172" w:rsidP="00E34172">
      <w:pPr>
        <w:pStyle w:val="2"/>
        <w:spacing w:after="0"/>
        <w:ind w:left="0" w:firstLine="708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ФОРМА № 1</w:t>
      </w:r>
    </w:p>
    <w:p w:rsidR="00E34172" w:rsidRDefault="00E34172" w:rsidP="00E34172">
      <w:pPr>
        <w:pStyle w:val="2"/>
        <w:spacing w:after="0"/>
        <w:ind w:left="0" w:firstLine="708"/>
      </w:pPr>
    </w:p>
    <w:p w:rsidR="008965F7" w:rsidRDefault="00E34172" w:rsidP="008965F7">
      <w:pPr>
        <w:pStyle w:val="2"/>
        <w:spacing w:after="0"/>
        <w:ind w:left="0" w:firstLine="0"/>
        <w:jc w:val="right"/>
      </w:pPr>
      <w:r>
        <w:t xml:space="preserve">К Порядку отчетности о проведении </w:t>
      </w:r>
    </w:p>
    <w:p w:rsidR="008965F7" w:rsidRDefault="00E34172" w:rsidP="008965F7">
      <w:pPr>
        <w:pStyle w:val="2"/>
        <w:spacing w:after="0"/>
        <w:ind w:left="0" w:firstLine="0"/>
        <w:jc w:val="right"/>
      </w:pPr>
      <w:r>
        <w:t xml:space="preserve">ведомственного контроля органами </w:t>
      </w:r>
    </w:p>
    <w:p w:rsidR="008965F7" w:rsidRDefault="008965F7" w:rsidP="008965F7">
      <w:pPr>
        <w:pStyle w:val="2"/>
        <w:spacing w:after="0"/>
        <w:ind w:left="0" w:firstLine="0"/>
        <w:jc w:val="right"/>
      </w:pPr>
      <w:r>
        <w:t>а</w:t>
      </w:r>
      <w:r w:rsidR="00E34172">
        <w:t xml:space="preserve">дминистрации Невельского городского </w:t>
      </w:r>
    </w:p>
    <w:p w:rsidR="008965F7" w:rsidRDefault="00E34172" w:rsidP="008965F7">
      <w:pPr>
        <w:pStyle w:val="2"/>
        <w:spacing w:after="0"/>
        <w:ind w:left="0" w:firstLine="0"/>
        <w:jc w:val="right"/>
      </w:pPr>
      <w:r>
        <w:t xml:space="preserve">округа в подведомственных организациях, </w:t>
      </w:r>
    </w:p>
    <w:p w:rsidR="008965F7" w:rsidRDefault="00E34172" w:rsidP="008965F7">
      <w:pPr>
        <w:pStyle w:val="2"/>
        <w:spacing w:after="0"/>
        <w:ind w:left="0" w:firstLine="0"/>
        <w:jc w:val="right"/>
      </w:pPr>
      <w:r>
        <w:t xml:space="preserve">утвержденному постановлением </w:t>
      </w:r>
    </w:p>
    <w:p w:rsidR="00E34172" w:rsidRDefault="008965F7" w:rsidP="008965F7">
      <w:pPr>
        <w:pStyle w:val="2"/>
        <w:spacing w:after="0"/>
        <w:ind w:left="0" w:firstLine="0"/>
        <w:jc w:val="right"/>
      </w:pPr>
      <w:r>
        <w:t>а</w:t>
      </w:r>
      <w:r w:rsidR="00E34172">
        <w:t>дминистрации Невельского городского округа</w:t>
      </w:r>
    </w:p>
    <w:p w:rsidR="00E34172" w:rsidRDefault="00E34172" w:rsidP="008965F7">
      <w:pPr>
        <w:pStyle w:val="2"/>
        <w:spacing w:after="0"/>
        <w:ind w:left="0" w:firstLine="0"/>
        <w:jc w:val="right"/>
      </w:pPr>
      <w:r>
        <w:t xml:space="preserve">от </w:t>
      </w:r>
      <w:r w:rsidR="008965F7">
        <w:t>28.09.2015г.</w:t>
      </w:r>
      <w:r>
        <w:t xml:space="preserve"> № </w:t>
      </w:r>
      <w:r w:rsidR="008965F7">
        <w:t>1265</w:t>
      </w:r>
    </w:p>
    <w:p w:rsidR="00E34172" w:rsidRDefault="00E34172" w:rsidP="00E34172">
      <w:pPr>
        <w:pStyle w:val="2"/>
        <w:spacing w:after="0"/>
        <w:ind w:left="0" w:firstLine="0"/>
      </w:pPr>
    </w:p>
    <w:p w:rsidR="00E34172" w:rsidRDefault="00E34172" w:rsidP="00E34172">
      <w:pPr>
        <w:pStyle w:val="2"/>
        <w:spacing w:after="0"/>
        <w:ind w:left="0" w:firstLine="0"/>
      </w:pPr>
    </w:p>
    <w:p w:rsidR="00E34172" w:rsidRDefault="00E34172" w:rsidP="00E34172">
      <w:pPr>
        <w:pStyle w:val="2"/>
        <w:spacing w:after="0"/>
        <w:ind w:left="0" w:firstLine="0"/>
      </w:pP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ИНФОРМАЦИЯ</w:t>
      </w: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 xml:space="preserve">О проведенных мероприятиях по ведомственному контролю за соблюдением  </w:t>
      </w:r>
      <w:r w:rsidRPr="00EC7172">
        <w:rPr>
          <w:b/>
          <w:bCs/>
        </w:rPr>
        <w:t>трудового законодательства</w:t>
      </w: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за __________ год</w:t>
      </w: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__________________________________________________</w:t>
      </w: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(наименование уполномоченного органа)</w:t>
      </w: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5431"/>
        <w:gridCol w:w="3291"/>
      </w:tblGrid>
      <w:tr w:rsidR="00E34172" w:rsidRPr="0043421B">
        <w:tc>
          <w:tcPr>
            <w:tcW w:w="675" w:type="dxa"/>
          </w:tcPr>
          <w:p w:rsidR="00E34172" w:rsidRPr="0043421B" w:rsidRDefault="00E34172" w:rsidP="00E34172">
            <w:pPr>
              <w:pStyle w:val="2"/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3421B">
              <w:rPr>
                <w:b/>
                <w:bCs/>
                <w:sz w:val="20"/>
                <w:szCs w:val="20"/>
              </w:rPr>
              <w:t>№ пп.</w:t>
            </w:r>
          </w:p>
        </w:tc>
        <w:tc>
          <w:tcPr>
            <w:tcW w:w="5529" w:type="dxa"/>
          </w:tcPr>
          <w:p w:rsidR="00E34172" w:rsidRPr="0043421B" w:rsidRDefault="00E34172" w:rsidP="00E34172">
            <w:pPr>
              <w:pStyle w:val="2"/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3421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7" w:type="dxa"/>
          </w:tcPr>
          <w:p w:rsidR="00E34172" w:rsidRPr="0043421B" w:rsidRDefault="00E34172" w:rsidP="00E34172">
            <w:pPr>
              <w:pStyle w:val="2"/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3421B">
              <w:rPr>
                <w:b/>
                <w:bCs/>
                <w:sz w:val="20"/>
                <w:szCs w:val="20"/>
              </w:rPr>
              <w:t>Значение показателя</w:t>
            </w:r>
          </w:p>
        </w:tc>
      </w:tr>
      <w:tr w:rsidR="00E34172" w:rsidRPr="00DD7524">
        <w:tc>
          <w:tcPr>
            <w:tcW w:w="9571" w:type="dxa"/>
            <w:gridSpan w:val="3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1. Организация проверок</w:t>
            </w:r>
          </w:p>
        </w:tc>
      </w:tr>
      <w:tr w:rsidR="00E34172" w:rsidRPr="00DD7524">
        <w:tc>
          <w:tcPr>
            <w:tcW w:w="675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1.1.</w:t>
            </w:r>
          </w:p>
        </w:tc>
        <w:tc>
          <w:tcPr>
            <w:tcW w:w="5529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left"/>
            </w:pPr>
            <w:r>
              <w:t>Количество подведомственных организаций (ед.)</w:t>
            </w:r>
          </w:p>
        </w:tc>
        <w:tc>
          <w:tcPr>
            <w:tcW w:w="3367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DD7524">
        <w:tc>
          <w:tcPr>
            <w:tcW w:w="675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1.2.</w:t>
            </w:r>
          </w:p>
        </w:tc>
        <w:tc>
          <w:tcPr>
            <w:tcW w:w="5529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left"/>
            </w:pPr>
            <w:r>
              <w:t>Количество организаций, в отношении которых проведены проверки в текущем году (ед.)</w:t>
            </w:r>
          </w:p>
        </w:tc>
        <w:tc>
          <w:tcPr>
            <w:tcW w:w="3367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DD7524">
        <w:tc>
          <w:tcPr>
            <w:tcW w:w="675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1.3.</w:t>
            </w:r>
          </w:p>
        </w:tc>
        <w:tc>
          <w:tcPr>
            <w:tcW w:w="5529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left"/>
            </w:pPr>
            <w:r>
              <w:t>Наличие Плана проверок на текущий год (наличие/отсутствие)</w:t>
            </w:r>
          </w:p>
        </w:tc>
        <w:tc>
          <w:tcPr>
            <w:tcW w:w="3367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DD7524">
        <w:tc>
          <w:tcPr>
            <w:tcW w:w="675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1.4.</w:t>
            </w:r>
          </w:p>
        </w:tc>
        <w:tc>
          <w:tcPr>
            <w:tcW w:w="5529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left"/>
            </w:pPr>
            <w:r>
              <w:t>Соблюдение сроков уведомления о проведении проверок</w:t>
            </w:r>
          </w:p>
        </w:tc>
        <w:tc>
          <w:tcPr>
            <w:tcW w:w="3367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DD7524">
        <w:tc>
          <w:tcPr>
            <w:tcW w:w="675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1.5.</w:t>
            </w:r>
          </w:p>
        </w:tc>
        <w:tc>
          <w:tcPr>
            <w:tcW w:w="5529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left"/>
            </w:pPr>
            <w:r>
              <w:t>Количество проведенных проверок с привлечением экспертов (ед.)</w:t>
            </w:r>
          </w:p>
        </w:tc>
        <w:tc>
          <w:tcPr>
            <w:tcW w:w="3367" w:type="dxa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</w:tbl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5434"/>
        <w:gridCol w:w="3288"/>
      </w:tblGrid>
      <w:tr w:rsidR="00E34172" w:rsidRPr="0043421B">
        <w:tc>
          <w:tcPr>
            <w:tcW w:w="675" w:type="dxa"/>
          </w:tcPr>
          <w:p w:rsidR="00E34172" w:rsidRPr="0043421B" w:rsidRDefault="00E34172" w:rsidP="00E34172">
            <w:pPr>
              <w:pStyle w:val="2"/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3421B">
              <w:rPr>
                <w:b/>
                <w:bCs/>
                <w:sz w:val="20"/>
                <w:szCs w:val="20"/>
              </w:rPr>
              <w:t>№ пп.</w:t>
            </w:r>
          </w:p>
        </w:tc>
        <w:tc>
          <w:tcPr>
            <w:tcW w:w="5529" w:type="dxa"/>
          </w:tcPr>
          <w:p w:rsidR="00E34172" w:rsidRPr="0043421B" w:rsidRDefault="00E34172" w:rsidP="00E34172">
            <w:pPr>
              <w:pStyle w:val="2"/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3421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7" w:type="dxa"/>
          </w:tcPr>
          <w:p w:rsidR="00E34172" w:rsidRPr="0043421B" w:rsidRDefault="00E34172" w:rsidP="00E34172">
            <w:pPr>
              <w:pStyle w:val="2"/>
              <w:spacing w:after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3421B">
              <w:rPr>
                <w:b/>
                <w:bCs/>
                <w:sz w:val="20"/>
                <w:szCs w:val="20"/>
              </w:rPr>
              <w:t>Значение показателя</w:t>
            </w:r>
          </w:p>
        </w:tc>
      </w:tr>
      <w:tr w:rsidR="00E34172" w:rsidRPr="00DD7524">
        <w:tc>
          <w:tcPr>
            <w:tcW w:w="9571" w:type="dxa"/>
            <w:gridSpan w:val="3"/>
          </w:tcPr>
          <w:p w:rsidR="00E34172" w:rsidRPr="00DD7524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2. Проведение проверок*</w:t>
            </w:r>
          </w:p>
        </w:tc>
      </w:tr>
      <w:tr w:rsidR="00E34172" w:rsidRPr="00121A09">
        <w:tc>
          <w:tcPr>
            <w:tcW w:w="675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  <w:r w:rsidRPr="00121A09">
              <w:t>2.1.</w:t>
            </w:r>
          </w:p>
        </w:tc>
        <w:tc>
          <w:tcPr>
            <w:tcW w:w="5529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left"/>
            </w:pPr>
            <w:r>
              <w:t>Наименование организации</w:t>
            </w:r>
          </w:p>
        </w:tc>
        <w:tc>
          <w:tcPr>
            <w:tcW w:w="3367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121A09">
        <w:tc>
          <w:tcPr>
            <w:tcW w:w="675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2.2.</w:t>
            </w:r>
          </w:p>
        </w:tc>
        <w:tc>
          <w:tcPr>
            <w:tcW w:w="5529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</w:pPr>
            <w:r>
              <w:t>Общая численность работников (штатная/фактическая) (чел.)</w:t>
            </w:r>
          </w:p>
        </w:tc>
        <w:tc>
          <w:tcPr>
            <w:tcW w:w="3367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121A09">
        <w:tc>
          <w:tcPr>
            <w:tcW w:w="675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2.3.</w:t>
            </w:r>
          </w:p>
        </w:tc>
        <w:tc>
          <w:tcPr>
            <w:tcW w:w="5529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</w:pPr>
            <w:r>
              <w:t>Плановая/внеплановая (основания внеплановой проверки)</w:t>
            </w:r>
          </w:p>
        </w:tc>
        <w:tc>
          <w:tcPr>
            <w:tcW w:w="3367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121A09">
        <w:tc>
          <w:tcPr>
            <w:tcW w:w="675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2.4.</w:t>
            </w:r>
          </w:p>
        </w:tc>
        <w:tc>
          <w:tcPr>
            <w:tcW w:w="5529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</w:pPr>
            <w:r>
              <w:t>Периодичность проведения проверки</w:t>
            </w:r>
          </w:p>
        </w:tc>
        <w:tc>
          <w:tcPr>
            <w:tcW w:w="3367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121A09">
        <w:tc>
          <w:tcPr>
            <w:tcW w:w="675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2.5.</w:t>
            </w:r>
          </w:p>
        </w:tc>
        <w:tc>
          <w:tcPr>
            <w:tcW w:w="5529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</w:pPr>
            <w:r>
              <w:t>Выявленные нарушения**</w:t>
            </w:r>
          </w:p>
        </w:tc>
        <w:tc>
          <w:tcPr>
            <w:tcW w:w="3367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121A09">
        <w:tc>
          <w:tcPr>
            <w:tcW w:w="675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2.6.</w:t>
            </w:r>
          </w:p>
        </w:tc>
        <w:tc>
          <w:tcPr>
            <w:tcW w:w="5529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</w:pPr>
            <w:r>
              <w:t>Были ли привлечены эксперты (да/нет)</w:t>
            </w:r>
          </w:p>
        </w:tc>
        <w:tc>
          <w:tcPr>
            <w:tcW w:w="3367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121A09">
        <w:tc>
          <w:tcPr>
            <w:tcW w:w="675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lastRenderedPageBreak/>
              <w:t>2.7.</w:t>
            </w:r>
          </w:p>
        </w:tc>
        <w:tc>
          <w:tcPr>
            <w:tcW w:w="5529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</w:pPr>
            <w:r>
              <w:t>Наличие оформленного в установленные сроки по результатам проверки акта (наличие/отсутствие)</w:t>
            </w:r>
          </w:p>
        </w:tc>
        <w:tc>
          <w:tcPr>
            <w:tcW w:w="3367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121A09">
        <w:tc>
          <w:tcPr>
            <w:tcW w:w="675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2.8.</w:t>
            </w:r>
          </w:p>
        </w:tc>
        <w:tc>
          <w:tcPr>
            <w:tcW w:w="5529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</w:pPr>
            <w:r>
              <w:t>Количество должностных лиц, привлеченных к ответственности (дисциплинарной, административной) в результате проверки</w:t>
            </w:r>
          </w:p>
        </w:tc>
        <w:tc>
          <w:tcPr>
            <w:tcW w:w="3367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  <w:tr w:rsidR="00E34172" w:rsidRPr="00121A09">
        <w:tc>
          <w:tcPr>
            <w:tcW w:w="675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  <w:r>
              <w:t>2.9.</w:t>
            </w:r>
          </w:p>
        </w:tc>
        <w:tc>
          <w:tcPr>
            <w:tcW w:w="5529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</w:pPr>
            <w:r>
              <w:t xml:space="preserve">Устранены ли выявленные нарушения в установленные сроки или информация о не устранении нарушений направлена в Государственную инспекцию труда в Сахалинской области </w:t>
            </w:r>
          </w:p>
        </w:tc>
        <w:tc>
          <w:tcPr>
            <w:tcW w:w="3367" w:type="dxa"/>
          </w:tcPr>
          <w:p w:rsidR="00E34172" w:rsidRPr="00121A09" w:rsidRDefault="00E34172" w:rsidP="00E34172">
            <w:pPr>
              <w:pStyle w:val="2"/>
              <w:spacing w:after="0"/>
              <w:ind w:left="0" w:firstLine="0"/>
              <w:jc w:val="center"/>
            </w:pPr>
          </w:p>
        </w:tc>
      </w:tr>
    </w:tbl>
    <w:p w:rsidR="00E34172" w:rsidRDefault="00E34172" w:rsidP="00E34172">
      <w:pPr>
        <w:pStyle w:val="2"/>
        <w:spacing w:after="0"/>
        <w:ind w:left="0" w:firstLine="0"/>
        <w:rPr>
          <w:b/>
          <w:bCs/>
        </w:rPr>
      </w:pPr>
    </w:p>
    <w:p w:rsidR="00E34172" w:rsidRDefault="00E34172" w:rsidP="00E34172">
      <w:pPr>
        <w:pStyle w:val="2"/>
        <w:spacing w:after="0"/>
        <w:ind w:left="0" w:firstLine="0"/>
      </w:pPr>
      <w:r>
        <w:rPr>
          <w:b/>
          <w:bCs/>
        </w:rPr>
        <w:tab/>
        <w:t>*</w:t>
      </w:r>
      <w:r w:rsidRPr="00121A09">
        <w:t xml:space="preserve">Раздел </w:t>
      </w:r>
      <w:r>
        <w:t>2 заполняется по каждой организации, в отношении которой проводилась проверка.</w:t>
      </w:r>
    </w:p>
    <w:p w:rsidR="00E34172" w:rsidRDefault="00E34172" w:rsidP="00E34172">
      <w:pPr>
        <w:pStyle w:val="2"/>
        <w:spacing w:after="0"/>
        <w:ind w:left="0" w:firstLine="0"/>
      </w:pPr>
      <w:r>
        <w:tab/>
        <w:t>**В значении показателя указывается характер нарушений, в том числе по вопросам ведения документов по кадровому учету, трудовых договоров, ведения трудовых книжек, рабочего времени и времени отдыха, оплаты и нормирования труда, гарантий и компенсаций, охраны труда, социального партнерства и другим вопросам.</w:t>
      </w:r>
    </w:p>
    <w:p w:rsidR="00E34172" w:rsidRDefault="00E34172" w:rsidP="008965F7">
      <w:pPr>
        <w:pStyle w:val="2"/>
        <w:spacing w:after="0"/>
        <w:ind w:left="0" w:firstLine="0"/>
        <w:jc w:val="right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8965F7" w:rsidRDefault="00E34172" w:rsidP="008965F7">
      <w:pPr>
        <w:pStyle w:val="2"/>
        <w:spacing w:after="0"/>
        <w:ind w:left="0" w:firstLine="0"/>
        <w:jc w:val="right"/>
      </w:pPr>
      <w:r>
        <w:t xml:space="preserve">К Порядку отчетности о проведении </w:t>
      </w:r>
    </w:p>
    <w:p w:rsidR="008965F7" w:rsidRDefault="00E34172" w:rsidP="008965F7">
      <w:pPr>
        <w:pStyle w:val="2"/>
        <w:spacing w:after="0"/>
        <w:ind w:left="0" w:firstLine="0"/>
        <w:jc w:val="right"/>
      </w:pPr>
      <w:r>
        <w:t xml:space="preserve">ведомственного контроля органами </w:t>
      </w:r>
    </w:p>
    <w:p w:rsidR="008965F7" w:rsidRDefault="008965F7" w:rsidP="008965F7">
      <w:pPr>
        <w:pStyle w:val="2"/>
        <w:spacing w:after="0"/>
        <w:ind w:left="0" w:firstLine="0"/>
        <w:jc w:val="right"/>
      </w:pPr>
      <w:r>
        <w:t>а</w:t>
      </w:r>
      <w:r w:rsidR="00E34172">
        <w:t xml:space="preserve">дминистрации Невельского городского </w:t>
      </w:r>
    </w:p>
    <w:p w:rsidR="008965F7" w:rsidRDefault="00E34172" w:rsidP="008965F7">
      <w:pPr>
        <w:pStyle w:val="2"/>
        <w:spacing w:after="0"/>
        <w:ind w:left="0" w:firstLine="0"/>
        <w:jc w:val="right"/>
      </w:pPr>
      <w:r>
        <w:t xml:space="preserve">округа в подведомственных организациях, </w:t>
      </w:r>
    </w:p>
    <w:p w:rsidR="008965F7" w:rsidRDefault="00E34172" w:rsidP="008965F7">
      <w:pPr>
        <w:pStyle w:val="2"/>
        <w:spacing w:after="0"/>
        <w:ind w:left="0" w:firstLine="0"/>
        <w:jc w:val="right"/>
      </w:pPr>
      <w:r>
        <w:t xml:space="preserve">утвержденному постановлением </w:t>
      </w:r>
    </w:p>
    <w:p w:rsidR="00E34172" w:rsidRDefault="008965F7" w:rsidP="008965F7">
      <w:pPr>
        <w:pStyle w:val="2"/>
        <w:spacing w:after="0"/>
        <w:ind w:left="0" w:firstLine="0"/>
        <w:jc w:val="right"/>
      </w:pPr>
      <w:r>
        <w:t>а</w:t>
      </w:r>
      <w:r w:rsidR="00E34172">
        <w:t>дминистрации Невельского городского округа</w:t>
      </w:r>
    </w:p>
    <w:p w:rsidR="00E34172" w:rsidRDefault="00E34172" w:rsidP="008965F7">
      <w:pPr>
        <w:pStyle w:val="2"/>
        <w:spacing w:after="0"/>
        <w:ind w:left="0" w:firstLine="0"/>
        <w:jc w:val="right"/>
      </w:pPr>
      <w:r>
        <w:t xml:space="preserve">от </w:t>
      </w:r>
      <w:r w:rsidR="008965F7">
        <w:t>28.09.2015г.</w:t>
      </w:r>
      <w:r>
        <w:t xml:space="preserve"> № </w:t>
      </w:r>
      <w:r w:rsidR="008965F7">
        <w:t>1265</w:t>
      </w:r>
    </w:p>
    <w:p w:rsidR="00E34172" w:rsidRDefault="00E34172" w:rsidP="00E34172">
      <w:pPr>
        <w:pStyle w:val="2"/>
        <w:spacing w:after="0"/>
        <w:ind w:left="0" w:firstLine="0"/>
      </w:pPr>
    </w:p>
    <w:p w:rsidR="00E34172" w:rsidRDefault="00E34172" w:rsidP="00E34172">
      <w:pPr>
        <w:pStyle w:val="2"/>
        <w:spacing w:after="0"/>
        <w:ind w:left="0" w:firstLine="0"/>
      </w:pPr>
    </w:p>
    <w:p w:rsidR="00E34172" w:rsidRDefault="00E34172" w:rsidP="00E34172">
      <w:pPr>
        <w:pStyle w:val="2"/>
        <w:spacing w:after="0"/>
        <w:ind w:left="0" w:firstLine="0"/>
      </w:pP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РЕКОМЕНДАЦИИ</w:t>
      </w:r>
    </w:p>
    <w:p w:rsidR="00E34172" w:rsidRDefault="008965F7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п</w:t>
      </w:r>
      <w:r w:rsidR="00E34172">
        <w:rPr>
          <w:b/>
          <w:bCs/>
        </w:rPr>
        <w:t>о содержанию пояснительной записки к информации</w:t>
      </w: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о проведении мероприятий по ведомственному контролю</w:t>
      </w:r>
    </w:p>
    <w:p w:rsidR="00E34172" w:rsidRDefault="00E34172" w:rsidP="00E34172">
      <w:pPr>
        <w:pStyle w:val="2"/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за соблюдением трудового законодательства</w:t>
      </w:r>
    </w:p>
    <w:p w:rsidR="00E34172" w:rsidRDefault="00E34172" w:rsidP="00E34172">
      <w:pPr>
        <w:pStyle w:val="2"/>
        <w:spacing w:after="0"/>
        <w:ind w:left="0" w:firstLine="0"/>
        <w:rPr>
          <w:b/>
          <w:bCs/>
        </w:rPr>
      </w:pPr>
    </w:p>
    <w:p w:rsidR="00E34172" w:rsidRDefault="00E34172" w:rsidP="00E34172">
      <w:pPr>
        <w:pStyle w:val="2"/>
        <w:spacing w:after="0"/>
        <w:ind w:left="0" w:firstLine="0"/>
        <w:rPr>
          <w:b/>
          <w:bCs/>
        </w:rPr>
      </w:pPr>
    </w:p>
    <w:p w:rsidR="00E34172" w:rsidRDefault="00E34172" w:rsidP="00E34172">
      <w:pPr>
        <w:pStyle w:val="2"/>
        <w:spacing w:after="0"/>
        <w:ind w:left="0" w:firstLine="0"/>
      </w:pPr>
      <w:r>
        <w:tab/>
        <w:t>Пояснительная записка к информации уполномоченного органа о проведении мероприятий по ведомственному контролю за соблюдением трудового законодательства составляется по итогам работы за год.</w:t>
      </w:r>
    </w:p>
    <w:p w:rsidR="00E34172" w:rsidRDefault="00E34172" w:rsidP="00E34172">
      <w:pPr>
        <w:pStyle w:val="2"/>
        <w:spacing w:after="0"/>
        <w:ind w:left="0" w:firstLine="0"/>
      </w:pPr>
      <w:r>
        <w:tab/>
        <w:t>Пояснительная записка содержит общую характеристику ситуации по соблюдению требований трудового законодательства и иных нормативных правовых актов, содержащих нормы трудового права, в том числе:</w:t>
      </w:r>
    </w:p>
    <w:p w:rsidR="00E34172" w:rsidRDefault="00E34172" w:rsidP="00E34172">
      <w:pPr>
        <w:pStyle w:val="2"/>
        <w:spacing w:after="0"/>
        <w:ind w:left="0" w:firstLine="0"/>
      </w:pPr>
      <w:r>
        <w:tab/>
        <w:t>- сведения о количестве, должности и квалификации должностных лиц, уполномоченных на осуществление мероприятий по ведомственному контролю</w:t>
      </w:r>
      <w:r w:rsidRPr="009B4395">
        <w:t xml:space="preserve"> </w:t>
      </w:r>
      <w:r>
        <w:t>за соблюдением трудового законодательства;</w:t>
      </w:r>
    </w:p>
    <w:p w:rsidR="00E34172" w:rsidRDefault="00E34172" w:rsidP="00E34172">
      <w:pPr>
        <w:pStyle w:val="2"/>
        <w:spacing w:after="0"/>
        <w:ind w:left="0" w:firstLine="0"/>
      </w:pPr>
      <w:r>
        <w:tab/>
        <w:t>- наиболее характерные нарушения, выявленные при проведении ведомственного контроля;</w:t>
      </w:r>
    </w:p>
    <w:p w:rsidR="00E34172" w:rsidRDefault="00E34172" w:rsidP="00E34172">
      <w:pPr>
        <w:pStyle w:val="2"/>
        <w:spacing w:after="0"/>
        <w:ind w:left="0" w:firstLine="0"/>
      </w:pPr>
      <w:r>
        <w:tab/>
        <w:t>- анализ причин возникновения нарушений трудового законодательства и иных нормативных правовых актов, содержащих нормы трудового права;</w:t>
      </w:r>
    </w:p>
    <w:p w:rsidR="00E34172" w:rsidRDefault="00E34172" w:rsidP="00E34172">
      <w:pPr>
        <w:pStyle w:val="2"/>
        <w:spacing w:after="0"/>
        <w:ind w:left="0" w:firstLine="0"/>
      </w:pPr>
      <w:r>
        <w:tab/>
        <w:t>- сведения о мерах, принимаемых по результатам проверок, в том числе о привлечении к дисциплинарной ответственности должностных лиц с указанием организации, должности и вида взыскания;</w:t>
      </w:r>
    </w:p>
    <w:p w:rsidR="00E34172" w:rsidRPr="00826E96" w:rsidRDefault="00E34172" w:rsidP="00E34172">
      <w:pPr>
        <w:pStyle w:val="2"/>
        <w:spacing w:after="0"/>
        <w:ind w:left="0" w:firstLine="0"/>
      </w:pPr>
      <w:r>
        <w:tab/>
        <w:t>- выводы и предложения по совершенствованию механизма проведения мероприятий по ведомственному контролю за соблюдением трудового законодательства.</w:t>
      </w:r>
    </w:p>
    <w:p w:rsidR="00E34172" w:rsidRDefault="00E34172" w:rsidP="00E34172">
      <w:pPr>
        <w:jc w:val="both"/>
      </w:pPr>
    </w:p>
    <w:sectPr w:rsidR="00E3417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03" w:rsidRDefault="000B3B03">
      <w:r>
        <w:separator/>
      </w:r>
    </w:p>
  </w:endnote>
  <w:endnote w:type="continuationSeparator" w:id="0">
    <w:p w:rsidR="000B3B03" w:rsidRDefault="000B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03" w:rsidRDefault="000B3B03">
      <w:r>
        <w:separator/>
      </w:r>
    </w:p>
  </w:footnote>
  <w:footnote w:type="continuationSeparator" w:id="0">
    <w:p w:rsidR="000B3B03" w:rsidRDefault="000B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отчетности о проведении ведомственного контроля органами Администрации Невельского городского округа в подведомственных организация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9-28'}"/>
    <w:docVar w:name="attr5#Бланк" w:val="OID_TYPE#"/>
    <w:docVar w:name="attr6#Номер документа" w:val="VARCHAR#1265"/>
    <w:docVar w:name="attr7#Дата подписания" w:val="DATE#{d '2015-09-28'}"/>
    <w:docVar w:name="ESED_IDnum" w:val="22/2015-2035"/>
    <w:docVar w:name="ESED_Lock" w:val="0"/>
    <w:docVar w:name="SPD_Annotation" w:val="N 1265 от 28.09.2015 22/2015-2035#Об утверждении Порядка отчетности о проведении ведомственного контроля органами Администрации Невельского городского округа в подведомственных организациях#Постановления администрации Невельского Городского округа   Гуртовенко Ирина Валерьевна - и.о. начальника отдела экономики#Дата создания редакции: 28.09.2015"/>
    <w:docVar w:name="SPD_AreaName" w:val="Документ (ЕСЭД)"/>
    <w:docVar w:name="SPD_hostURL" w:val="storm"/>
    <w:docVar w:name="SPD_NumDoc" w:val="620286884"/>
    <w:docVar w:name="SPD_vDir" w:val="spd"/>
  </w:docVars>
  <w:rsids>
    <w:rsidRoot w:val="00E34172"/>
    <w:rsid w:val="00045C10"/>
    <w:rsid w:val="000921E6"/>
    <w:rsid w:val="000B3B03"/>
    <w:rsid w:val="000C0231"/>
    <w:rsid w:val="00121A09"/>
    <w:rsid w:val="00306733"/>
    <w:rsid w:val="0043421B"/>
    <w:rsid w:val="00651602"/>
    <w:rsid w:val="00826E96"/>
    <w:rsid w:val="008965F7"/>
    <w:rsid w:val="009B4395"/>
    <w:rsid w:val="00D719A5"/>
    <w:rsid w:val="00DD7524"/>
    <w:rsid w:val="00E269BE"/>
    <w:rsid w:val="00E34172"/>
    <w:rsid w:val="00E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20D275-458D-4E6E-8CC4-552015A2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7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3417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3417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341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341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3417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1090</Words>
  <Characters>6216</Characters>
  <Application>Microsoft Office Word</Application>
  <DocSecurity>0</DocSecurity>
  <Lines>51</Lines>
  <Paragraphs>14</Paragraphs>
  <ScaleCrop>false</ScaleCrop>
  <Company>Администрация. Невельск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2025-01-30T04:56:00Z</dcterms:created>
  <dcterms:modified xsi:type="dcterms:W3CDTF">2025-01-30T04:56:00Z</dcterms:modified>
</cp:coreProperties>
</file>