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30" w:rsidRDefault="00F10662" w:rsidP="006A7B3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B30" w:rsidRDefault="006A7B30" w:rsidP="006A7B30">
      <w:pPr>
        <w:jc w:val="center"/>
        <w:rPr>
          <w:lang w:val="en-US"/>
        </w:rPr>
      </w:pPr>
    </w:p>
    <w:p w:rsidR="006A7B30" w:rsidRDefault="006A7B30" w:rsidP="006A7B30">
      <w:pPr>
        <w:jc w:val="center"/>
        <w:rPr>
          <w:lang w:val="en-US"/>
        </w:rPr>
      </w:pPr>
    </w:p>
    <w:p w:rsidR="006A7B30" w:rsidRDefault="006A7B30" w:rsidP="006A7B30">
      <w:pPr>
        <w:jc w:val="center"/>
        <w:rPr>
          <w:lang w:val="en-US"/>
        </w:rPr>
      </w:pPr>
    </w:p>
    <w:p w:rsidR="006A7B30" w:rsidRDefault="006A7B30" w:rsidP="006A7B30">
      <w:pPr>
        <w:jc w:val="center"/>
        <w:rPr>
          <w:lang w:val="en-US"/>
        </w:rPr>
      </w:pPr>
    </w:p>
    <w:p w:rsidR="006A7B30" w:rsidRDefault="006A7B30" w:rsidP="006A7B30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A7B3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A7B30" w:rsidRDefault="006A7B30" w:rsidP="006A35C3">
            <w:pPr>
              <w:pStyle w:val="7"/>
            </w:pPr>
            <w:r>
              <w:t>ПОСТАНОВЛЕНИЕ</w:t>
            </w:r>
          </w:p>
          <w:p w:rsidR="006A7B30" w:rsidRDefault="006A7B30" w:rsidP="006A35C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A7B30" w:rsidRDefault="00F10662" w:rsidP="006A35C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7B30" w:rsidRDefault="006A7B30" w:rsidP="006A7B30">
                                  <w:r>
                                    <w:t>1290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A7B30" w:rsidRDefault="006A7B30" w:rsidP="006A7B30">
                            <w:r>
                              <w:t>1290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7B30" w:rsidRDefault="006A7B30" w:rsidP="006A7B30">
                                  <w:r>
                                    <w:t>13.11.2014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A7B30" w:rsidRDefault="006A7B30" w:rsidP="006A7B30">
                            <w:r>
                              <w:t>13.11.2014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7B30">
              <w:rPr>
                <w:rFonts w:ascii="Courier New" w:hAnsi="Courier New" w:cs="Courier New"/>
              </w:rPr>
              <w:t>от              №</w:t>
            </w:r>
          </w:p>
          <w:p w:rsidR="006A7B30" w:rsidRDefault="006A7B30" w:rsidP="006A35C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A7B30" w:rsidRDefault="006A7B30" w:rsidP="006A35C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A7B30" w:rsidRDefault="006A7B30" w:rsidP="006A35C3">
            <w:pPr>
              <w:spacing w:after="240"/>
              <w:ind w:left="539"/>
              <w:jc w:val="center"/>
            </w:pPr>
          </w:p>
        </w:tc>
      </w:tr>
      <w:tr w:rsidR="006A7B30" w:rsidRPr="006A7B3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A7B30" w:rsidRPr="006A7B30" w:rsidRDefault="006A7B30" w:rsidP="006A7B30">
            <w:pPr>
              <w:jc w:val="both"/>
              <w:rPr>
                <w:sz w:val="28"/>
                <w:szCs w:val="28"/>
              </w:rPr>
            </w:pPr>
            <w:r w:rsidRPr="006A7B30">
              <w:rPr>
                <w:sz w:val="28"/>
                <w:szCs w:val="28"/>
              </w:rPr>
              <w:t>О внесении изменений в План мероприятий по реконструкции, капитальному ремонту социально значимых объектов, объектов  дорожного хозяйства и благоустройства муниципального образования «Невельский городской округ» на 2014-2016 годы, утвержденный постановлением администрации Невельского городского округа от 03.03.2014 № 195</w:t>
            </w:r>
          </w:p>
        </w:tc>
        <w:tc>
          <w:tcPr>
            <w:tcW w:w="5103" w:type="dxa"/>
          </w:tcPr>
          <w:p w:rsidR="006A7B30" w:rsidRPr="006A7B30" w:rsidRDefault="006A7B30" w:rsidP="006A7B30">
            <w:pPr>
              <w:rPr>
                <w:sz w:val="28"/>
                <w:szCs w:val="28"/>
              </w:rPr>
            </w:pPr>
          </w:p>
        </w:tc>
      </w:tr>
      <w:tr w:rsidR="006A7B30" w:rsidRPr="006A7B3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A7B30" w:rsidRPr="006A7B30" w:rsidRDefault="006A7B30" w:rsidP="006A7B30">
            <w:pPr>
              <w:rPr>
                <w:sz w:val="28"/>
                <w:szCs w:val="28"/>
              </w:rPr>
            </w:pPr>
          </w:p>
        </w:tc>
      </w:tr>
    </w:tbl>
    <w:p w:rsidR="006A7B30" w:rsidRPr="006A7B30" w:rsidRDefault="006A7B30" w:rsidP="006A7B30">
      <w:pPr>
        <w:ind w:firstLine="708"/>
        <w:jc w:val="both"/>
        <w:rPr>
          <w:sz w:val="28"/>
          <w:szCs w:val="28"/>
        </w:rPr>
      </w:pPr>
      <w:r w:rsidRPr="006A7B30">
        <w:rPr>
          <w:sz w:val="28"/>
          <w:szCs w:val="28"/>
        </w:rPr>
        <w:t xml:space="preserve">Во исполнение Перечня поручений Губернатора Сахалинской области от 22.01.2014 № 2-ПП «О повышении эффективности работы по внедрению принципов программно-целевого управления и бюджетирования, ориентированного на результат» и в целях создания благоприятных условий для проживания населения в муниципальном образовании «Невельский городской округ», руководствуясь  ст. 44,  45 Устава муниципального образования «Невельский городской округ», администрация Невельского городского округа  </w:t>
      </w:r>
    </w:p>
    <w:p w:rsidR="006A7B30" w:rsidRPr="006A7B30" w:rsidRDefault="006A7B30" w:rsidP="006A7B30">
      <w:pPr>
        <w:rPr>
          <w:sz w:val="28"/>
          <w:szCs w:val="28"/>
        </w:rPr>
      </w:pPr>
    </w:p>
    <w:p w:rsidR="006A7B30" w:rsidRPr="006A7B30" w:rsidRDefault="006A7B30" w:rsidP="006A7B30">
      <w:pPr>
        <w:rPr>
          <w:sz w:val="28"/>
          <w:szCs w:val="28"/>
        </w:rPr>
      </w:pPr>
      <w:r w:rsidRPr="006A7B30">
        <w:rPr>
          <w:sz w:val="28"/>
          <w:szCs w:val="28"/>
        </w:rPr>
        <w:t>ПОСТАНОВЛЯЕТ:</w:t>
      </w:r>
    </w:p>
    <w:p w:rsidR="006A7B30" w:rsidRPr="006A7B30" w:rsidRDefault="006A7B30" w:rsidP="006A7B30">
      <w:pPr>
        <w:rPr>
          <w:sz w:val="28"/>
          <w:szCs w:val="28"/>
        </w:rPr>
      </w:pPr>
    </w:p>
    <w:p w:rsidR="006A7B30" w:rsidRPr="006A7B30" w:rsidRDefault="006A7B30" w:rsidP="006A7B30">
      <w:pPr>
        <w:ind w:firstLine="708"/>
        <w:jc w:val="both"/>
        <w:rPr>
          <w:sz w:val="28"/>
          <w:szCs w:val="28"/>
        </w:rPr>
      </w:pPr>
      <w:r w:rsidRPr="006A7B30">
        <w:rPr>
          <w:sz w:val="28"/>
          <w:szCs w:val="28"/>
        </w:rPr>
        <w:t xml:space="preserve">1. Внести изменения в План мероприятий по реконструкции, капитальному ремонту социально значимых объектов, объектов дорожного хозяйства и благоустройства муниципального образования «Невельский городской округ» на 2014-2016 годы», утвержденный постановлением администрации Невельского городского округа от 03.03.2014 № 195 (в редакции постановления администрации Невельского городского округа от </w:t>
      </w:r>
      <w:r w:rsidRPr="006A7B30">
        <w:rPr>
          <w:sz w:val="28"/>
          <w:szCs w:val="28"/>
        </w:rPr>
        <w:lastRenderedPageBreak/>
        <w:t>29.04.2014 № 416, от 25.06.2014 № 640, от 24.07.2014 № 813, от 07.08.2014 № 872, от 14.08.2014 № 899, от 27.10.2014 № 1192, от 10.11.2014 № 1257), изложив его в новой редакции согласно Приложению.</w:t>
      </w:r>
    </w:p>
    <w:p w:rsidR="006A7B30" w:rsidRPr="006A7B30" w:rsidRDefault="006A7B30" w:rsidP="006A7B30">
      <w:pPr>
        <w:jc w:val="both"/>
        <w:rPr>
          <w:sz w:val="28"/>
          <w:szCs w:val="28"/>
        </w:rPr>
      </w:pPr>
      <w:r w:rsidRPr="006A7B30">
        <w:rPr>
          <w:sz w:val="28"/>
          <w:szCs w:val="28"/>
        </w:rPr>
        <w:t>2. Данное постановление разместить на официальном сайте администрации Невельского городского округа.</w:t>
      </w:r>
    </w:p>
    <w:p w:rsidR="006A7B30" w:rsidRPr="006A7B30" w:rsidRDefault="006A7B30" w:rsidP="006A7B30">
      <w:pPr>
        <w:ind w:firstLine="708"/>
        <w:jc w:val="both"/>
        <w:rPr>
          <w:sz w:val="28"/>
          <w:szCs w:val="28"/>
        </w:rPr>
      </w:pPr>
      <w:r w:rsidRPr="006A7B30">
        <w:rPr>
          <w:sz w:val="28"/>
          <w:szCs w:val="28"/>
        </w:rPr>
        <w:t>3. Контроль за исполнением настоящего постановления возложить на вице-мэра Невельского городского округа Сидорук Т.З.</w:t>
      </w:r>
    </w:p>
    <w:p w:rsidR="006A7B30" w:rsidRPr="006A7B30" w:rsidRDefault="006A7B30" w:rsidP="006A7B30">
      <w:pPr>
        <w:jc w:val="both"/>
        <w:rPr>
          <w:sz w:val="28"/>
          <w:szCs w:val="28"/>
        </w:rPr>
      </w:pPr>
    </w:p>
    <w:p w:rsidR="006A7B30" w:rsidRPr="006A7B30" w:rsidRDefault="006A7B30" w:rsidP="006A7B30">
      <w:pPr>
        <w:jc w:val="both"/>
        <w:rPr>
          <w:sz w:val="28"/>
          <w:szCs w:val="28"/>
        </w:rPr>
      </w:pPr>
    </w:p>
    <w:p w:rsidR="006A7B30" w:rsidRPr="006A7B30" w:rsidRDefault="006A7B30" w:rsidP="006A7B30">
      <w:pPr>
        <w:jc w:val="both"/>
        <w:rPr>
          <w:sz w:val="28"/>
          <w:szCs w:val="28"/>
        </w:rPr>
      </w:pPr>
      <w:r w:rsidRPr="006A7B30">
        <w:rPr>
          <w:sz w:val="28"/>
          <w:szCs w:val="28"/>
        </w:rPr>
        <w:t>Мэр Невельского городского округа</w:t>
      </w:r>
      <w:r w:rsidRPr="006A7B30">
        <w:rPr>
          <w:sz w:val="28"/>
          <w:szCs w:val="28"/>
        </w:rPr>
        <w:tab/>
      </w:r>
      <w:r w:rsidRPr="006A7B30">
        <w:rPr>
          <w:sz w:val="28"/>
          <w:szCs w:val="28"/>
        </w:rPr>
        <w:tab/>
      </w:r>
      <w:r w:rsidRPr="006A7B30">
        <w:rPr>
          <w:sz w:val="28"/>
          <w:szCs w:val="28"/>
        </w:rPr>
        <w:tab/>
      </w:r>
      <w:r w:rsidRPr="006A7B30">
        <w:rPr>
          <w:sz w:val="28"/>
          <w:szCs w:val="28"/>
        </w:rPr>
        <w:tab/>
      </w:r>
      <w:r w:rsidRPr="006A7B30">
        <w:rPr>
          <w:sz w:val="28"/>
          <w:szCs w:val="28"/>
        </w:rPr>
        <w:tab/>
        <w:t>В.Н.Пак</w:t>
      </w:r>
    </w:p>
    <w:p w:rsidR="006A7B30" w:rsidRPr="006A7B30" w:rsidRDefault="006A7B30" w:rsidP="006A7B30">
      <w:pPr>
        <w:jc w:val="both"/>
        <w:rPr>
          <w:sz w:val="28"/>
          <w:szCs w:val="28"/>
        </w:rPr>
      </w:pPr>
    </w:p>
    <w:p w:rsidR="006A7B30" w:rsidRPr="006A7B30" w:rsidRDefault="006A7B30" w:rsidP="006A7B30">
      <w:pPr>
        <w:rPr>
          <w:sz w:val="28"/>
          <w:szCs w:val="28"/>
        </w:rPr>
      </w:pPr>
    </w:p>
    <w:p w:rsidR="006A7B30" w:rsidRPr="006A7B30" w:rsidRDefault="006A7B30" w:rsidP="006A7B30">
      <w:pPr>
        <w:rPr>
          <w:sz w:val="28"/>
          <w:szCs w:val="28"/>
        </w:rPr>
      </w:pPr>
    </w:p>
    <w:p w:rsidR="006A7B30" w:rsidRDefault="006A7B30" w:rsidP="006A7B30">
      <w:pPr>
        <w:jc w:val="both"/>
        <w:rPr>
          <w:sz w:val="26"/>
          <w:szCs w:val="26"/>
        </w:rPr>
      </w:pPr>
    </w:p>
    <w:p w:rsidR="006A7B30" w:rsidRDefault="006A7B30" w:rsidP="006A7B30">
      <w:pPr>
        <w:jc w:val="both"/>
        <w:rPr>
          <w:sz w:val="26"/>
          <w:szCs w:val="26"/>
        </w:rPr>
      </w:pPr>
    </w:p>
    <w:p w:rsidR="006A7B30" w:rsidRDefault="006A7B30" w:rsidP="006A7B30">
      <w:pPr>
        <w:jc w:val="both"/>
        <w:rPr>
          <w:sz w:val="26"/>
          <w:szCs w:val="26"/>
        </w:rPr>
      </w:pPr>
    </w:p>
    <w:p w:rsidR="006A7B30" w:rsidRDefault="006A7B30"/>
    <w:p w:rsidR="006A7B30" w:rsidRDefault="006A7B30"/>
    <w:p w:rsidR="006A7B30" w:rsidRDefault="006A7B30"/>
    <w:p w:rsidR="006A7B30" w:rsidRDefault="006A7B30"/>
    <w:p w:rsidR="006A7B30" w:rsidRDefault="006A7B30"/>
    <w:p w:rsidR="006A7B30" w:rsidRDefault="006A7B30"/>
    <w:p w:rsidR="006A7B30" w:rsidRDefault="006A7B30"/>
    <w:p w:rsidR="006A7B30" w:rsidRDefault="006A7B30"/>
    <w:p w:rsidR="006A7B30" w:rsidRDefault="006A7B30"/>
    <w:p w:rsidR="006A7B30" w:rsidRDefault="006A7B30"/>
    <w:p w:rsidR="006A7B30" w:rsidRDefault="006A7B30"/>
    <w:p w:rsidR="006A7B30" w:rsidRDefault="006A7B30"/>
    <w:p w:rsidR="006A7B30" w:rsidRDefault="006A7B30"/>
    <w:p w:rsidR="006A7B30" w:rsidRDefault="006A7B30"/>
    <w:p w:rsidR="006A7B30" w:rsidRDefault="006A7B30"/>
    <w:p w:rsidR="006A7B30" w:rsidRDefault="006A7B30"/>
    <w:p w:rsidR="006A7B30" w:rsidRDefault="006A7B30"/>
    <w:p w:rsidR="006A7B30" w:rsidRDefault="006A7B30"/>
    <w:p w:rsidR="006A7B30" w:rsidRDefault="006A7B30"/>
    <w:p w:rsidR="006A7B30" w:rsidRDefault="006A7B30"/>
    <w:p w:rsidR="006A7B30" w:rsidRDefault="006A7B30"/>
    <w:p w:rsidR="006A7B30" w:rsidRDefault="006A7B30"/>
    <w:p w:rsidR="006A7B30" w:rsidRDefault="006A7B30"/>
    <w:p w:rsidR="006A7B30" w:rsidRDefault="006A7B30"/>
    <w:p w:rsidR="006A7B30" w:rsidRDefault="006A7B30"/>
    <w:p w:rsidR="006A7B30" w:rsidRDefault="006A7B30"/>
    <w:p w:rsidR="006A7B30" w:rsidRDefault="006A7B30"/>
    <w:p w:rsidR="006A7B30" w:rsidRDefault="006A7B30"/>
    <w:p w:rsidR="006A7B30" w:rsidRDefault="006A7B30"/>
    <w:p w:rsidR="006A7B30" w:rsidRDefault="006A7B30"/>
    <w:p w:rsidR="006A7B30" w:rsidRDefault="006A7B30"/>
    <w:p w:rsidR="006A7B30" w:rsidRDefault="006A7B30"/>
    <w:p w:rsidR="006A7B30" w:rsidRDefault="006A7B30">
      <w:pPr>
        <w:sectPr w:rsidR="006A7B30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tbl>
      <w:tblPr>
        <w:tblW w:w="1505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"/>
        <w:gridCol w:w="2011"/>
        <w:gridCol w:w="1202"/>
        <w:gridCol w:w="881"/>
        <w:gridCol w:w="955"/>
        <w:gridCol w:w="893"/>
        <w:gridCol w:w="881"/>
        <w:gridCol w:w="955"/>
        <w:gridCol w:w="881"/>
        <w:gridCol w:w="881"/>
        <w:gridCol w:w="979"/>
        <w:gridCol w:w="881"/>
        <w:gridCol w:w="1550"/>
        <w:gridCol w:w="1563"/>
      </w:tblGrid>
      <w:tr w:rsidR="006A7B30">
        <w:tblPrEx>
          <w:tblCellMar>
            <w:top w:w="0" w:type="dxa"/>
            <w:bottom w:w="0" w:type="dxa"/>
          </w:tblCellMar>
        </w:tblPrEx>
        <w:trPr>
          <w:trHeight w:val="2152"/>
        </w:trPr>
        <w:tc>
          <w:tcPr>
            <w:tcW w:w="15058" w:type="dxa"/>
            <w:gridSpan w:val="1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Утверждено </w:t>
            </w:r>
          </w:p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постановлением администрации</w:t>
            </w:r>
          </w:p>
          <w:p w:rsidR="006A7B30" w:rsidRDefault="006A7B30" w:rsidP="006A7B3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Невельского городского округа</w:t>
            </w:r>
          </w:p>
          <w:p w:rsidR="006A7B30" w:rsidRDefault="006A7B30" w:rsidP="006A7B3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от  13.11.2014г. № 1290   </w:t>
            </w:r>
          </w:p>
          <w:p w:rsidR="006A7B30" w:rsidRP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A7B30">
              <w:rPr>
                <w:b/>
                <w:bCs/>
                <w:color w:val="000000"/>
              </w:rPr>
              <w:t>ПЛАН</w:t>
            </w:r>
          </w:p>
          <w:p w:rsidR="006A7B30" w:rsidRDefault="006A7B30" w:rsidP="005E40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7B30">
              <w:rPr>
                <w:b/>
                <w:bCs/>
                <w:color w:val="000000"/>
              </w:rPr>
              <w:t xml:space="preserve"> мероприятий по развитию муниципального образования "Невельский городской округ" на 2014-2016 годы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Общий объем финансирования</w:t>
            </w:r>
          </w:p>
        </w:tc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Орган исполнительной власти, с которым заключается соглашение </w:t>
            </w: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Объемы и источники финансирования</w:t>
            </w: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по Плану мероприятий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1 213 743,0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457 769,1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246 392,3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211 376,8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356 052,7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89 396,0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266 656,7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399 921,2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92 774,7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307 146,5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428 563,0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785 180,0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 Социальная сфера</w:t>
            </w:r>
          </w:p>
        </w:tc>
        <w:tc>
          <w:tcPr>
            <w:tcW w:w="12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81 862,1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78 862,1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74 918,8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3 943,3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2 850,0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Капитальные расходы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26 316,0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26 316,0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25 000,0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1 316,0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134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Реконструкция стрелкового тира в с.Горнозаводск, в т.ч. ПИР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26 316,0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26 316,0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25 000,0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1 316,0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"Невельский городской округ", отдел капитального строительства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строительства Сахалинской области</w:t>
            </w: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Текущие расходы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55 546,1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52 546,1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49 918,8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2 627,3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2 850,0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Приобретение, поставка и установка систем видеонаблюдения в образовательных учреждениях Невельского района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3 757,5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3 757,5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3 569,6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Администрация МО "Невельский городской округ", отдел образования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образования Сахалинской области</w:t>
            </w: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"СОШ № 2" г.Невельска                                                       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737,3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с.Горнозаводска"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675,9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642,1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с.Шебунино"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МБДОУ "Детский сад №2 "Журавушка" г.Невельска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МБДОУ "Детский сад №4 "Золотая рыбка" г.Невельска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МБДОУ "Детский сад №5 "Солнышко" г.Невельска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МБДОУ "Детский сад №16 "Малышка" г.Невельска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МБДОУ "Детский сад №17 "Кораблик" г.Невельска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МБДОУ "Детский сад №11 "Аленький цветочек" г.Невельска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МБДОУ "Детский сад №2 "Рябинка" с.Горнозаводска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ДОД "Центр детского творчества" г.Невельска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территории СОШ в с.Горнозаводск, в т.ч. ПИР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7 994,5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7 994,5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7 594,8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 МО "Невельский городской округ", отдел капитального строительства </w:t>
            </w: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СОШ в с. Горнозаводск, в т.ч. ПИР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27 005,5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27 005,5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25 655,2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1 350,3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 МБДОУ "Детский сад № 2 «Рябинка»  с. Горнозаводск, в т.ч. ПИР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157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1.5.1.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систем отопления, водоснабжения, водоотведения (канализация) в МБОУ «СОШ № 2» г. Невельска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742,5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 МО "Невельский городской округ", отдел образования</w:t>
            </w: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1.5.2.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МБОУ «Средняя общеобразовательная школа с. Шебунино» с целью открытия двух дошкольных групп, в т.ч. ПИР»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13 046,1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13 046,1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12 393,8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 МО "Невельский городской округ", отдел капитального строительства </w:t>
            </w: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50 718,8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50 718,8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48 182,9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2 535,9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Капитальные расходы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50 718,8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50 718,8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48 182,9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2 535,9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Сейсмоусиление нежилого здания с реконструкцией по ул.Рыбацкой, 115 в г.Невельске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47 500,0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"Невельский городской округ", отдел капитального строительства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культуры Сахалинской области</w:t>
            </w: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 пристройки к  клубу с.Колхозное,  в т.ч. ПИР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718,8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по разделу "Объекты социальной сферы"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132 580,9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129 580,9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123 101,7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6 479,2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2 850,0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 Жилищный фонд</w:t>
            </w:r>
          </w:p>
        </w:tc>
        <w:tc>
          <w:tcPr>
            <w:tcW w:w="12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Текущие расходы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283 352,2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93 992,0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89 009,9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4 982,1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91 393,5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86 546,0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4 847,5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97 966,7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92 774,7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5 192,0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2.1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Снос ветхого и аварийного жилья, производственных и непроизводственных зданий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42 522,0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11 151,5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10 560,5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31 370,5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29 705,0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1 665,5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Администрация МО "Невельский городской округ", отдел капитального строительства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строительства Сахалинской области</w:t>
            </w: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работ по демонтажу  жилого дома по ул. Советская, 29  в г. Невельске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4 950,0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4 687,0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работ по демонтажу промышленных зданий в г. Невельске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6 238,7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6 238,7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5 908,0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по демонтажу жилых домов в г. Невельске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6 331,8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6 331,8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5 995,5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2.1.5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по демонтажу жилых домов в с. Горнозаводск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25 001,5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11 151,5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10 560,5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13 850,0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13 114,5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жилищного фонда в с.Горнозаводск, в т.ч. ПИР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108 967,7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47 311,6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44 803,6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2 508,0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25 582,0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24 226,0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1 356,0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36 074,1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34 162,1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1 912,0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 МО "Невельский городской округ", отдел жилищного и коммунального хозяйства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энергетики и жилищно-коммунального хозяйства</w:t>
            </w:r>
          </w:p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Сахалинской области</w:t>
            </w: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2.2.1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с.Горнозаводск,  </w:t>
            </w:r>
            <w:r>
              <w:rPr>
                <w:color w:val="000000"/>
                <w:sz w:val="22"/>
                <w:szCs w:val="22"/>
              </w:rPr>
              <w:lastRenderedPageBreak/>
              <w:t>ул.Артемовская, 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1 770,0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1 676,2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2.2.2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с.Горнозаводск,  ул.Артемовская, 7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1 399,9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1 399,9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2.2.3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с.Горнозаводск,  ул.Шахтовая, 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3 697,9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3 697,9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3 501,9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2.2.4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с.Горнозаводск,  ул.Коммунальная, 13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1 410,1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1 410,1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1 335,4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2.2.5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с.Горнозаводск,  ул.Коммунальная, 14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7 225,7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7 225,7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6 842,7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2.2.6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с.Горнозаводск,  ул.Коммунальная, 15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1 084,2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1 084,2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1 026,7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2.2.7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с.Горнозаводск,  ул.Коммунальная, 16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1 084,3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1 084,3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1 026,7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2.2.8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с.Горнозаводск,  ул.Советская, 38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7 848,0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7 848,0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7 432,1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2.2.9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с.Горнозаводск,  ул.Советская, 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1 705,4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2.2.10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с.Горнозаводск,  ул.Советская, 44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2 482,4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2 482,4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2 350,4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2.2.11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с.Горнозаводск,  ул.Центральная, 99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7 013,7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7 013,7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6 642,0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2.2.12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с.Горнозаводск,  ул.Коммунальная, 18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2 626,2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2 626,2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2 487,0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2.2.13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с.Горнозаводск,  ул.Шахтовая, 36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3 934,2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3 934,2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3 725,7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2.2.14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с.Горнозаводск,  ул.Шахтовая, 38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3 934,2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3 934,2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3 725,7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7 749,6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7 749,6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7 338,8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жилищного фонда в с. Шебунино , в т.ч. ПИР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25 682,4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10 962,4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10 381,3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4 720,0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4 470,0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9 470,0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530,0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2.3.1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с.Шебунино,  ул.Дачная,5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7 064,3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7 064,3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6 689,9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2.3.2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с.Шебунино,  ул.Дачная,9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2.3.3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с.Шебунино,  ул.Дачная,11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2.3.4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с.Шебунино,  1-ый  Дачный  переулок, 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2.3.5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с.Шебунино,  1-ый  Дачный  переулок, 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928,1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928,1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1 894,0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жилищного фонда в г. Невельске, в т.ч. ПИР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106 180,1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24 566,5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23 264,5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1 302,0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29 721,0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28 145,0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1 576,0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51 892,6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49 142,6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2 750,0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2.4.1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г.Невельск,  ул.Железнодорожная, 49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6 480,6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6 480,6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6 137,1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2.4.2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г.Невельск,  ул.Железнодорожная, 51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6 253,7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6 253,7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5 922,3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2.4.3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г.Невельск,  ул.70 лет  Октября, 3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9 356,5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9 356,5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8 860,6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2.4.4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г.Невельск,  ул.Советская, 47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1 741,2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1 741,2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1 648,9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2.4.5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г.Невельск,  ул.Советская, 69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734,5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695,6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10 618,0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10 618,0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10 055,3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по разделу "Жилищный фонд"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283 352,2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93 992,0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89 009,9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4 982,1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91 393,5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86 546,0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4 847,5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97 966,7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92 774,7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5 192,0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 Коммунальное хозяйство</w:t>
            </w: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Текущие расходы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36 167,7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36 167,7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34 280,7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1 887,0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городской бани в г. Невельске, в т.ч. ПИР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30 887,8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30 887,8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29 280,7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1 607,1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Администрация МО "Невельский городской округ", отдел жилищного и коммунального хозяйства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энергетики и жилищно-коммунального хозяйства</w:t>
            </w:r>
          </w:p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Сахалинской области</w:t>
            </w: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1 088,8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1 088,8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1 031,1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Ликвидация гидротехнических сооружений на реке Невельская в г. Невельск Сахалинской области, в т.ч. разработка проектной документации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5 279,9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5 279,9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Всего по разделу "Коммунальное </w:t>
            </w: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хозяйство"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36 167,7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36 167,7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34 280,7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1 887,0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4. Дорожное хозяйство</w:t>
            </w: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Капитальные расходы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124 603,0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28 317,1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28 317,1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96 285,9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96 285,9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 моста через р. Лопатинка на ул. Шахтовая в с.Горнозаводск, в т.ч. ПИР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98 169,8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1 883,9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1 883,9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96 285,9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96 285,9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"Невельский городской округ", отдел капитального строительства </w:t>
            </w: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 пешеходного моста через р. Лопатинка по ул. Коммунальная  в с.Горнозаводск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26 433,2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26 433,2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26 433,2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Текущие расходы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452 838,7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160 879,5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160 879,5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132 877,1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132 877,1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159 082,1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159 082,1</w:t>
            </w:r>
          </w:p>
        </w:tc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 МО "Невельский городской округ", отдел жилищного и коммунального хозяйства </w:t>
            </w: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дорожного полотна и восстановление ливневой канализации по ул. Рыбацкой  в г.Невельске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39 756,2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39 756,2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39 756,2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дорожного полотна автомобильных дорог в с. Горнозаводск, в т.ч. ПИР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60 001,0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15 840,0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15 840,0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24 161,0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24 161,0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дорожного полотна автомобильных дорог в с. Шебунино, в т.ч. ПИР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дорожного полотна автомобильных дорог  в г. Невельске в т.ч. ПИР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180 747,6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47 935,3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47 935,3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58 026,0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58 026,0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74 786,3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74 786,3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1 435,3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1 435,3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1 435,3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4.6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систем дорожного видеонаблюдения в г.Невельске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158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и ремонт автомобильных дорог общего пользования местного значения вне границ населенных пунктов </w:t>
            </w:r>
            <w:r>
              <w:rPr>
                <w:color w:val="000000"/>
                <w:sz w:val="22"/>
                <w:szCs w:val="22"/>
              </w:rPr>
              <w:lastRenderedPageBreak/>
              <w:t>муниципального образования «Невельский городской округ»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128 955,0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42 955,0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42 955,0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43 000,0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43 000,0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43 000,0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43 000,0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4.8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 ремонт дворовых территорий многоквартирных домов, проездов к территориям многоквартирных домов г. Невельск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24 378,9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1 393,0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1 393,0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7 690,1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7 690,1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15 295,8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15 295,8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по разделу "Дорожное хозяйство"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577 441,7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189 196,6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189 196,6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229 163,0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229 163,0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159 082,1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159 082,1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 Благоустройство</w:t>
            </w:r>
          </w:p>
        </w:tc>
        <w:tc>
          <w:tcPr>
            <w:tcW w:w="12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Капитальные расходы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133 107,4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128 107,4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128 107,4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 набережной по ул.Береговая в г.Невельске, в т.ч ПИР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133 107,4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128 107,4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128 107,4</w:t>
            </w:r>
          </w:p>
        </w:tc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МО "Невельский городской округ", отдел капитального строительства </w:t>
            </w: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Текущие расходы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51 093,1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8 831,9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8 831,9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27 496,2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27 496,2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14 765,0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14 765,0</w:t>
            </w:r>
          </w:p>
        </w:tc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Администрация МО "Невельский городской округ", отдел жилищного и коммунального хозяйства </w:t>
            </w: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скверов в г. Невельске, в т.ч.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ПИР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23 001,0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10 560,0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10 560,0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12 441,0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12 441,0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2 300,1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2 300,1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2 300,1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скверов и площадей в с.Шебунино, в т.ч. ПИР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скверов и площадей в с.Горнозаводск, в т.ч. ПИР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Архитектурное оформление объектов благоустройства г.Невельск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3 399,6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1 399,6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1 399,6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5.6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автобусных  павильонов в с.Горнозаводск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5.7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уличного освещения  в г.Невельске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1 788,7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1 788,7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1 788,7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5.8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Нанесение горизонтальной разметки на улично-городской сети г.Невельск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5.9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газона по ул. Победы в г.Невельск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2 122,6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2 122,6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2 122,6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барьерного ограждения в г. Невельск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4 471,0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2 471,0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2 471,0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5.11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объектов благоустройства в г.Невельск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4 860,2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4 236,2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4 236,2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624,0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B3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 по разделу "Благоустройство"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184 200,5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8 831,9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8 831,9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32 496,2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32 496,2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142 872,4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B30" w:rsidRDefault="006A7B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142 872,4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30" w:rsidRDefault="006A7B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A7B30" w:rsidRDefault="006A7B30"/>
    <w:p w:rsidR="006A7B30" w:rsidRDefault="006A7B30"/>
    <w:p w:rsidR="006A7B30" w:rsidRDefault="006A7B30"/>
    <w:sectPr w:rsidR="006A7B30" w:rsidSect="006A7B30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7C4" w:rsidRDefault="00E037C4">
      <w:r>
        <w:separator/>
      </w:r>
    </w:p>
  </w:endnote>
  <w:endnote w:type="continuationSeparator" w:id="0">
    <w:p w:rsidR="00E037C4" w:rsidRDefault="00E0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7C4" w:rsidRDefault="00E037C4">
      <w:r>
        <w:separator/>
      </w:r>
    </w:p>
  </w:footnote>
  <w:footnote w:type="continuationSeparator" w:id="0">
    <w:p w:rsidR="00E037C4" w:rsidRDefault="00E03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лан мероприятий по реконструкции, капитальному ремонту  социально значимых объектов дорожного хозяйства и благоустройства муниципального образования &quot;Невельский городской округ&quot; на 2014-2016 годы, утвержденный постановлением администрации Невельского городского округа от 03.03.2014 г. № 195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11-13'}"/>
    <w:docVar w:name="attr5#Бланк" w:val="OID_TYPE#"/>
    <w:docVar w:name="attr6#Номер документа" w:val="VARCHAR#1290"/>
    <w:docVar w:name="attr7#Дата подписания" w:val="DATE#{d '2014-11-13'}"/>
    <w:docVar w:name="ESED_IDnum" w:val="22/2014-2223"/>
    <w:docVar w:name="ESED_Lock" w:val="0"/>
    <w:docVar w:name="SPD_Annotation" w:val="N 1290 от 13.11.2014 22/2014-2223#О внесении изменений в План мероприятий по реконструкции, капитальному ремонту  социально значимых объектов дорожного хозяйства и благоустройства муниципального образования &quot;Невельский городской округ&quot; на 2014-2016 годы, утвержденный постановлением администрации Невельского городского округа от 03.03.2014 г. № 195#Постановления администрации Невельского Городского округа   Гуртовенко Ирина Валерьевна - и.о. начальника отдела экономики#Дата создания редакции: 13.11.2014"/>
    <w:docVar w:name="SPD_AreaName" w:val="Документ (ЕСЭД)"/>
    <w:docVar w:name="SPD_hostURL" w:val="storm"/>
    <w:docVar w:name="SPD_NumDoc" w:val="620277284"/>
    <w:docVar w:name="SPD_vDir" w:val="spd"/>
  </w:docVars>
  <w:rsids>
    <w:rsidRoot w:val="006A7B30"/>
    <w:rsid w:val="004C216E"/>
    <w:rsid w:val="005E40D5"/>
    <w:rsid w:val="006A35C3"/>
    <w:rsid w:val="006A7B30"/>
    <w:rsid w:val="007E6CB3"/>
    <w:rsid w:val="00E037C4"/>
    <w:rsid w:val="00E269BE"/>
    <w:rsid w:val="00F1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2D4CCB-A833-4CDD-9F7D-3C0FEAC0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B3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A7B3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A7B3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6A7B3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A7B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A7B3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A7B3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2141</Words>
  <Characters>12209</Characters>
  <Application>Microsoft Office Word</Application>
  <DocSecurity>0</DocSecurity>
  <Lines>101</Lines>
  <Paragraphs>28</Paragraphs>
  <ScaleCrop>false</ScaleCrop>
  <Company>Администрация. Невельск</Company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2025-02-02T23:38:00Z</dcterms:created>
  <dcterms:modified xsi:type="dcterms:W3CDTF">2025-02-02T23:38:00Z</dcterms:modified>
</cp:coreProperties>
</file>