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16" w:rsidRDefault="00623205" w:rsidP="00D5171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716" w:rsidRDefault="00D51716" w:rsidP="00D51716">
      <w:pPr>
        <w:jc w:val="center"/>
        <w:rPr>
          <w:lang w:val="en-US"/>
        </w:rPr>
      </w:pPr>
    </w:p>
    <w:p w:rsidR="00D51716" w:rsidRDefault="00D51716" w:rsidP="00D51716">
      <w:pPr>
        <w:jc w:val="center"/>
        <w:rPr>
          <w:lang w:val="en-US"/>
        </w:rPr>
      </w:pPr>
    </w:p>
    <w:p w:rsidR="00D51716" w:rsidRDefault="00D51716" w:rsidP="00D51716">
      <w:pPr>
        <w:jc w:val="center"/>
        <w:rPr>
          <w:lang w:val="en-US"/>
        </w:rPr>
      </w:pPr>
    </w:p>
    <w:p w:rsidR="00D51716" w:rsidRDefault="00D51716" w:rsidP="00D51716">
      <w:pPr>
        <w:jc w:val="center"/>
        <w:rPr>
          <w:lang w:val="en-US"/>
        </w:rPr>
      </w:pPr>
    </w:p>
    <w:p w:rsidR="00D51716" w:rsidRDefault="00D51716" w:rsidP="00D5171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171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1716" w:rsidRDefault="00D51716" w:rsidP="007E6B83">
            <w:pPr>
              <w:pStyle w:val="7"/>
            </w:pPr>
            <w:r>
              <w:t>ПОСТАНОВЛЕНИЕ</w:t>
            </w:r>
          </w:p>
          <w:p w:rsidR="00D51716" w:rsidRDefault="00D51716" w:rsidP="007E6B8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171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1716" w:rsidRDefault="00623205" w:rsidP="007E6B8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716" w:rsidRDefault="00D51716" w:rsidP="00D51716">
                                  <w:r>
                                    <w:t>1344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1716" w:rsidRDefault="00D51716" w:rsidP="00D51716">
                            <w:r>
                              <w:t>1344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716" w:rsidRDefault="00D51716" w:rsidP="00D51716">
                                  <w:r>
                                    <w:t>20.10.2015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51716" w:rsidRDefault="00D51716" w:rsidP="00D51716">
                            <w:r>
                              <w:t>20.10.2015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1716">
              <w:rPr>
                <w:rFonts w:ascii="Courier New" w:hAnsi="Courier New" w:cs="Courier New"/>
              </w:rPr>
              <w:t>от              №</w:t>
            </w:r>
          </w:p>
          <w:p w:rsidR="00D51716" w:rsidRDefault="00D51716" w:rsidP="007E6B8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171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1716" w:rsidRDefault="00D51716" w:rsidP="007E6B8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1716" w:rsidRDefault="00D51716" w:rsidP="007E6B83">
            <w:pPr>
              <w:spacing w:after="240"/>
              <w:ind w:left="539"/>
              <w:jc w:val="center"/>
            </w:pPr>
          </w:p>
        </w:tc>
      </w:tr>
      <w:tr w:rsidR="00D5171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51716" w:rsidRPr="00D51716" w:rsidRDefault="00D51716" w:rsidP="007E6B83">
            <w:pPr>
              <w:pStyle w:val="a4"/>
              <w:jc w:val="both"/>
              <w:rPr>
                <w:sz w:val="28"/>
                <w:szCs w:val="28"/>
              </w:rPr>
            </w:pPr>
            <w:r w:rsidRPr="00D5171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D51716" w:rsidRDefault="00D51716" w:rsidP="007E6B83">
            <w:pPr>
              <w:ind w:left="539"/>
              <w:jc w:val="both"/>
            </w:pPr>
          </w:p>
        </w:tc>
      </w:tr>
      <w:tr w:rsidR="00D517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51716" w:rsidRDefault="00D51716" w:rsidP="007E6B83">
            <w:pPr>
              <w:spacing w:after="240"/>
              <w:jc w:val="center"/>
            </w:pPr>
          </w:p>
        </w:tc>
      </w:tr>
    </w:tbl>
    <w:p w:rsidR="00D51716" w:rsidRPr="00D51716" w:rsidRDefault="00D51716" w:rsidP="00D51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716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</w:t>
      </w:r>
      <w:r w:rsidRPr="00D51716">
        <w:rPr>
          <w:color w:val="FF0000"/>
          <w:sz w:val="28"/>
          <w:szCs w:val="28"/>
        </w:rPr>
        <w:t xml:space="preserve"> </w:t>
      </w:r>
      <w:r w:rsidRPr="00D51716">
        <w:rPr>
          <w:sz w:val="28"/>
          <w:szCs w:val="28"/>
        </w:rPr>
        <w:t>руководствуясь ст.ст. 44, 45 Устава муниципального образования «Невельский городской округ», администрация Невельского городского округа</w:t>
      </w:r>
    </w:p>
    <w:p w:rsidR="00D51716" w:rsidRPr="00D51716" w:rsidRDefault="00D51716" w:rsidP="00D51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716" w:rsidRPr="00D51716" w:rsidRDefault="00D51716" w:rsidP="00D51716">
      <w:pPr>
        <w:pStyle w:val="2"/>
        <w:spacing w:after="0"/>
        <w:ind w:left="0" w:firstLine="0"/>
      </w:pPr>
      <w:r w:rsidRPr="00D51716">
        <w:t>ПОСТАНОВЛЯЕТ:</w:t>
      </w:r>
    </w:p>
    <w:p w:rsidR="00D51716" w:rsidRPr="00D51716" w:rsidRDefault="00D51716" w:rsidP="00D51716">
      <w:pPr>
        <w:pStyle w:val="2"/>
        <w:spacing w:after="0"/>
        <w:ind w:left="0" w:firstLine="709"/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662 (в редакции постановлений от 11.12.2014г. № 1437, от 13.03.2015г. № 325, от 17.07.2015г. № 965, от 07.08.2015г. № 1043), следующие изменения: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lastRenderedPageBreak/>
        <w:t>1.1. раздел «Объемы и источники финансирования программы» Паспорта программа изложить в новой редакции:</w:t>
      </w:r>
    </w:p>
    <w:p w:rsidR="00D51716" w:rsidRPr="00FF5A0B" w:rsidRDefault="00D51716" w:rsidP="00D51716">
      <w:pPr>
        <w:pStyle w:val="2"/>
        <w:spacing w:after="0"/>
        <w:ind w:left="0" w:firstLine="709"/>
        <w:rPr>
          <w:color w:val="FF0000"/>
          <w:sz w:val="26"/>
          <w:szCs w:val="26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D51716" w:rsidRPr="00FF5A0B">
        <w:trPr>
          <w:trHeight w:val="585"/>
        </w:trPr>
        <w:tc>
          <w:tcPr>
            <w:tcW w:w="3369" w:type="dxa"/>
          </w:tcPr>
          <w:p w:rsidR="00D51716" w:rsidRPr="001A02ED" w:rsidRDefault="00D51716" w:rsidP="007E6B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Объемы и источники </w:t>
            </w:r>
          </w:p>
          <w:p w:rsidR="00D51716" w:rsidRPr="001A02ED" w:rsidRDefault="00D51716" w:rsidP="007E6B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095" w:type="dxa"/>
          </w:tcPr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Общий объем финансирования реализации мероприятий Программы составит </w:t>
            </w:r>
            <w:r>
              <w:rPr>
                <w:sz w:val="26"/>
                <w:szCs w:val="26"/>
              </w:rPr>
              <w:t>36 195,2</w:t>
            </w:r>
            <w:r w:rsidRPr="001A02ED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16 670,2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2016г. – 1 070,0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2017г. – 1 070,0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2018г. – 5 795,0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2019г. – 5 795,0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2020г. – 5 795,0 тыс. рублей.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из них по источникам: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за счет средств областного бюджета – </w:t>
            </w:r>
            <w:r>
              <w:rPr>
                <w:sz w:val="26"/>
                <w:szCs w:val="26"/>
              </w:rPr>
              <w:t>23 820,8</w:t>
            </w:r>
            <w:r w:rsidRPr="001A02ED">
              <w:rPr>
                <w:sz w:val="26"/>
                <w:szCs w:val="26"/>
              </w:rPr>
              <w:t>* тыс. рублей, в том числе по годам: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9 645,8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2016г. – 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2017г. – 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2018г. – 4 725,0*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2019г. – 4 725,0*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2020г. – 4 725,0* тыс. рублей.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за   счет   средств   местного   бюджета –  </w:t>
            </w:r>
            <w:r>
              <w:rPr>
                <w:sz w:val="26"/>
                <w:szCs w:val="26"/>
              </w:rPr>
              <w:t>12 374,4</w:t>
            </w:r>
            <w:r w:rsidRPr="001A02ED">
              <w:rPr>
                <w:sz w:val="26"/>
                <w:szCs w:val="26"/>
              </w:rPr>
              <w:t>** тыс. рублей, в том числе по годам: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7 024,4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2016г. – 1 070,0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2017г. – 1 070,0 тыс. рублей; 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2018г. – 1 070,0** тыс. рублей;</w:t>
            </w:r>
          </w:p>
          <w:p w:rsidR="00D51716" w:rsidRPr="001A02ED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2019г. – 1 070,0** тыс. рублей;</w:t>
            </w:r>
          </w:p>
          <w:p w:rsidR="00D51716" w:rsidRPr="001A02ED" w:rsidRDefault="00D51716" w:rsidP="007E6B83">
            <w:pPr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2020г. – 1 070,0** тыс. рублей. </w:t>
            </w:r>
          </w:p>
          <w:p w:rsidR="00D51716" w:rsidRPr="001A02ED" w:rsidRDefault="00D51716" w:rsidP="007E6B83">
            <w:pPr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D51716" w:rsidRPr="001A02ED" w:rsidRDefault="00D51716" w:rsidP="007E6B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D51716" w:rsidRPr="00FF5A0B" w:rsidRDefault="00D51716" w:rsidP="00D51716">
      <w:pPr>
        <w:pStyle w:val="2"/>
        <w:spacing w:after="0"/>
        <w:ind w:left="0"/>
        <w:rPr>
          <w:color w:val="FF0000"/>
          <w:sz w:val="26"/>
          <w:szCs w:val="26"/>
        </w:rPr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 xml:space="preserve">1.2. абзац 1 раздела 9 «Ресурсное обеспечение муниципальной программы» изложить в новой редакции: 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«Общий объем финансирования муниципальной программы составит 36 195,2 тыс. рублей, в том числе за счет средств областного бюджета 23 820,8 тыс. рублей, местного бюджета – 12 374,4тыс. рублей».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1.3. Внести в раздел 12 Подпрограмма «Развитие инвестиционного потенциала» следующие изменения: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1.3.1. раздел «Объемы и источники финансирования подпрограммы» Паспорта подпрограммы изложить в новой редакции:</w:t>
      </w:r>
    </w:p>
    <w:p w:rsidR="00D51716" w:rsidRDefault="00D51716" w:rsidP="00D51716">
      <w:pPr>
        <w:pStyle w:val="2"/>
        <w:spacing w:after="0"/>
        <w:ind w:left="0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D51716" w:rsidRPr="0032396A">
        <w:trPr>
          <w:trHeight w:val="585"/>
        </w:trPr>
        <w:tc>
          <w:tcPr>
            <w:tcW w:w="3227" w:type="dxa"/>
          </w:tcPr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lastRenderedPageBreak/>
              <w:t xml:space="preserve">Объемы и источники </w:t>
            </w:r>
          </w:p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520" w:type="dxa"/>
          </w:tcPr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Общий объем финансирования реализации мероприятий Подпрограммы составит 1 </w:t>
            </w:r>
            <w:r>
              <w:rPr>
                <w:sz w:val="26"/>
                <w:szCs w:val="26"/>
              </w:rPr>
              <w:t>2</w:t>
            </w:r>
            <w:r w:rsidRPr="009F40A7">
              <w:rPr>
                <w:sz w:val="26"/>
                <w:szCs w:val="26"/>
              </w:rPr>
              <w:t>50,0 тыс. рублей, в том числе по годам: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2015г. – 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2016г. – 250,0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2017г. – 250,0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2018г. – 250,0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 250,0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 250,0 тыс. рублей.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из них по источникам: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за счет средств областного бюджета – 0*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за   счет   средств   местного   бюджета –  1 </w:t>
            </w:r>
            <w:r>
              <w:rPr>
                <w:sz w:val="26"/>
                <w:szCs w:val="26"/>
              </w:rPr>
              <w:t>2</w:t>
            </w:r>
            <w:r w:rsidRPr="009F40A7">
              <w:rPr>
                <w:sz w:val="26"/>
                <w:szCs w:val="26"/>
              </w:rPr>
              <w:t>50,0** тыс. рублей, в том числе по годам: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0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2016г. – 250,0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2017г. – 250,0 тыс. рублей; 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2018г. – 250,0**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 250,0**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 250,0** тыс. рублей.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D51716" w:rsidRDefault="00D51716" w:rsidP="00D51716">
      <w:pPr>
        <w:pStyle w:val="2"/>
        <w:spacing w:after="0"/>
        <w:ind w:left="0"/>
        <w:rPr>
          <w:sz w:val="26"/>
          <w:szCs w:val="26"/>
        </w:rPr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1.3.2. абзац 1 раздела 12.8 «Ресурсное обеспечение подпрограммы» изложить в новой редакции: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«Общий объем финансирования подпрограммы составит 1 250,0 тыс. рублей за счет средств местного бюджета».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1.4. Внести в раздел 13 Подпрограмма «Развитие малого и среднего предпринимательства» следующие изменения: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1.4.1. раздел «Объемы и источники финансирования подпрограммы» Паспорта подпрограммы изложить в новой редакции:</w:t>
      </w:r>
    </w:p>
    <w:p w:rsidR="00D51716" w:rsidRDefault="00D51716" w:rsidP="00D51716">
      <w:pPr>
        <w:pStyle w:val="2"/>
        <w:spacing w:after="0"/>
        <w:ind w:left="0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D51716" w:rsidRPr="0032396A">
        <w:trPr>
          <w:trHeight w:val="585"/>
        </w:trPr>
        <w:tc>
          <w:tcPr>
            <w:tcW w:w="3510" w:type="dxa"/>
          </w:tcPr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 xml:space="preserve">Объемы и источники </w:t>
            </w:r>
          </w:p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Общий объем финансирования реализации мероприятий Подпрограммы составит </w:t>
            </w:r>
            <w:r>
              <w:rPr>
                <w:sz w:val="26"/>
                <w:szCs w:val="26"/>
              </w:rPr>
              <w:t>25 219,2</w:t>
            </w:r>
            <w:r w:rsidRPr="009F40A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9 624,2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2016г. – 500,0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2017г. – 500,0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2018г. – 4 865,0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 4 865,0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 4 865,0 тыс. рублей.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из них по источникам: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за счет средств областного бюджета – </w:t>
            </w:r>
            <w:r>
              <w:rPr>
                <w:sz w:val="26"/>
                <w:szCs w:val="26"/>
              </w:rPr>
              <w:t>22 491,6</w:t>
            </w:r>
            <w:r w:rsidRPr="009F40A7">
              <w:rPr>
                <w:sz w:val="26"/>
                <w:szCs w:val="26"/>
              </w:rPr>
              <w:t>* тыс. рублей, в том числе по годам: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lastRenderedPageBreak/>
              <w:t xml:space="preserve">2015г. – </w:t>
            </w:r>
            <w:r>
              <w:rPr>
                <w:sz w:val="26"/>
                <w:szCs w:val="26"/>
              </w:rPr>
              <w:t>9396,6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2016г. – 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2017г. – 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2018г. – 4 365,0*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 4 365,0*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 4 365,0* тыс. рублей.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за   счет   средств   местного   бюджета –  </w:t>
            </w:r>
            <w:r>
              <w:rPr>
                <w:sz w:val="26"/>
                <w:szCs w:val="26"/>
              </w:rPr>
              <w:t>2 727,6</w:t>
            </w:r>
            <w:r w:rsidRPr="009F40A7">
              <w:rPr>
                <w:sz w:val="26"/>
                <w:szCs w:val="26"/>
              </w:rPr>
              <w:t>** тыс. рублей, в том числе по годам: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227,6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2016г. – 500,0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2017г. – 500,0 тыс. рублей; 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2018г. – 500,0**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 500,0** тыс. рублей;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 500,0** тыс. рублей.</w:t>
            </w:r>
          </w:p>
          <w:p w:rsidR="00D51716" w:rsidRPr="009F40A7" w:rsidRDefault="00D51716" w:rsidP="007E6B83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D51716" w:rsidRPr="0032396A" w:rsidRDefault="00D51716" w:rsidP="007E6B83">
            <w:pPr>
              <w:tabs>
                <w:tab w:val="left" w:pos="4740"/>
              </w:tabs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D51716" w:rsidRPr="001A02ED" w:rsidRDefault="00D51716" w:rsidP="00D51716">
      <w:pPr>
        <w:pStyle w:val="2"/>
        <w:spacing w:after="0"/>
        <w:ind w:left="0"/>
        <w:rPr>
          <w:sz w:val="26"/>
          <w:szCs w:val="26"/>
        </w:rPr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1.4.2. пункт 13.5.2. Финансовая поддержка субъектов малого и среднего предпринимательства» раздела 13.5. «Перечень мероприятий подпрограммы» после абзаца 5 дополнить абзацами 6-8 следующего содержания: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«- субсидии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стандартами;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- субсидии на возмещение затрат, связанных с приобретением оборудования;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 xml:space="preserve">- субсидии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баня)».  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1.4.3. абзац 1 раздела 13.8 «Ресурсное обеспечение подпрограммы» изложить в новой редакции: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«Общий объем финансирования подпрограммы составит 25 741,6 тыс. рублей, в том числе за счет средств областного бюджета 22 491,6 тыс. рублей, местного бюджета – 3 250,0 тыс. рублей».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lastRenderedPageBreak/>
        <w:t>1.5.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1.5.1. раздел «Объемы и источники финансирования подпрограммы» Паспорта подпрограммы изложить в новой редакции:</w:t>
      </w:r>
    </w:p>
    <w:p w:rsidR="00D51716" w:rsidRDefault="00D51716" w:rsidP="00D51716">
      <w:pPr>
        <w:pStyle w:val="2"/>
        <w:spacing w:after="0"/>
        <w:ind w:left="0" w:firstLine="709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D51716" w:rsidRPr="0032396A">
        <w:trPr>
          <w:trHeight w:val="585"/>
        </w:trPr>
        <w:tc>
          <w:tcPr>
            <w:tcW w:w="3510" w:type="dxa"/>
          </w:tcPr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 xml:space="preserve">Объемы и источники </w:t>
            </w:r>
          </w:p>
          <w:p w:rsidR="00D51716" w:rsidRPr="0032396A" w:rsidRDefault="00D51716" w:rsidP="007E6B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Общий объем финансирования реализации мероприятий Подпрограммы составит  </w:t>
            </w:r>
            <w:r>
              <w:rPr>
                <w:sz w:val="25"/>
                <w:szCs w:val="25"/>
              </w:rPr>
              <w:t>4 087,6</w:t>
            </w:r>
            <w:r w:rsidRPr="0032396A">
              <w:rPr>
                <w:sz w:val="25"/>
                <w:szCs w:val="25"/>
              </w:rPr>
              <w:t xml:space="preserve"> тыс. рублей, в том числе по годам: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1 607,6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280</w:t>
            </w:r>
            <w:r w:rsidRPr="0032396A">
              <w:rPr>
                <w:sz w:val="25"/>
                <w:szCs w:val="25"/>
              </w:rPr>
              <w:t>,0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2018г.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2019г.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2020г.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рублей.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из них по источникам: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за счет средств областного бюджета – </w:t>
            </w:r>
            <w:r>
              <w:rPr>
                <w:sz w:val="25"/>
                <w:szCs w:val="25"/>
              </w:rPr>
              <w:t>1 329,2</w:t>
            </w:r>
            <w:r w:rsidRPr="0032396A">
              <w:rPr>
                <w:sz w:val="25"/>
                <w:szCs w:val="25"/>
              </w:rPr>
              <w:t>* тыс. рублей, в том числе по годам: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249,2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0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0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2018г. – 360,0*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2019г. – 360,0*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2020г. – 360* тыс. рублей.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за   счет   средств   местного   бюджета –  </w:t>
            </w:r>
            <w:r>
              <w:rPr>
                <w:sz w:val="25"/>
                <w:szCs w:val="25"/>
              </w:rPr>
              <w:t>2 758,4</w:t>
            </w:r>
            <w:r w:rsidRPr="0032396A">
              <w:rPr>
                <w:sz w:val="25"/>
                <w:szCs w:val="25"/>
              </w:rPr>
              <w:t>** тыс. рублей, в том числе по годам: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1 358,4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 xml:space="preserve">0,0 тыс. рублей; 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2018г.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рублей;</w:t>
            </w:r>
          </w:p>
          <w:p w:rsidR="00D51716" w:rsidRPr="0032396A" w:rsidRDefault="00D51716" w:rsidP="007E6B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2019г.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рублей;</w:t>
            </w:r>
          </w:p>
          <w:p w:rsidR="00D51716" w:rsidRPr="0032396A" w:rsidRDefault="00D51716" w:rsidP="007E6B83">
            <w:pPr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2020г.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рублей.</w:t>
            </w:r>
          </w:p>
          <w:p w:rsidR="00D51716" w:rsidRPr="0032396A" w:rsidRDefault="00D51716" w:rsidP="007E6B83">
            <w:pPr>
              <w:jc w:val="both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D51716" w:rsidRPr="0032396A" w:rsidRDefault="00D51716" w:rsidP="007E6B83">
            <w:pPr>
              <w:tabs>
                <w:tab w:val="left" w:pos="4740"/>
              </w:tabs>
              <w:jc w:val="both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D51716" w:rsidRDefault="00D51716" w:rsidP="00D51716">
      <w:pPr>
        <w:pStyle w:val="2"/>
        <w:spacing w:after="0"/>
        <w:ind w:left="0" w:firstLine="709"/>
        <w:rPr>
          <w:sz w:val="26"/>
          <w:szCs w:val="26"/>
        </w:rPr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1.5.2. абзац 1 раздела 14.8. «Ресурсное обеспечение подпрограммы» изложить в новой редакции:</w:t>
      </w:r>
    </w:p>
    <w:p w:rsidR="00D51716" w:rsidRPr="00D51716" w:rsidRDefault="00D51716" w:rsidP="00D5171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51716">
        <w:rPr>
          <w:sz w:val="28"/>
          <w:szCs w:val="28"/>
        </w:rPr>
        <w:t xml:space="preserve">«Общий объем финансирования подпрограммы составит 4 087,6 тыс. рублей, в том числе за счет средств областного бюджета 1 329,2 тыс. рублей, местного бюджета – 2 758,4 тыс. рублей». 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1.6. раздел 5.2. «Финансовая поддержка субъектов малого и среднего предпринимательства» Приложения № 1 «Перечень подпрограмм и мероприятий муниципальной программы» к Программе дополнить пунктами 5.2.4. – 5.2.6. следующего содержания:</w:t>
      </w:r>
    </w:p>
    <w:p w:rsidR="00D51716" w:rsidRDefault="00D51716" w:rsidP="00D51716">
      <w:pPr>
        <w:pStyle w:val="2"/>
        <w:spacing w:after="0"/>
        <w:ind w:left="0"/>
        <w:rPr>
          <w:sz w:val="26"/>
          <w:szCs w:val="26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06"/>
        <w:gridCol w:w="1789"/>
        <w:gridCol w:w="851"/>
        <w:gridCol w:w="709"/>
        <w:gridCol w:w="1417"/>
        <w:gridCol w:w="992"/>
        <w:gridCol w:w="1843"/>
      </w:tblGrid>
      <w:tr w:rsidR="00D51716" w:rsidRPr="0032396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Наименование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Ответственный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Срок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Ожидаемый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непосредственный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результат,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показатель</w:t>
            </w:r>
          </w:p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(индикатор)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Связь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с индикаторами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(показателями)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муниципальной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программы</w:t>
            </w:r>
          </w:p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(подпрограммы)</w:t>
            </w:r>
          </w:p>
        </w:tc>
      </w:tr>
      <w:tr w:rsidR="00D51716" w:rsidRPr="0032396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начала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окончания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краткое</w:t>
            </w:r>
          </w:p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9C3186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3186">
              <w:rPr>
                <w:sz w:val="20"/>
                <w:szCs w:val="20"/>
              </w:rPr>
              <w:t>значение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1716" w:rsidRPr="003239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5.2.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 xml:space="preserve">Субсидии субъектам малого </w:t>
            </w:r>
            <w:r>
              <w:rPr>
                <w:sz w:val="20"/>
                <w:szCs w:val="20"/>
              </w:rPr>
              <w:t xml:space="preserve">и среднего </w:t>
            </w:r>
            <w:r w:rsidRPr="00E54402">
              <w:rPr>
                <w:sz w:val="20"/>
                <w:szCs w:val="20"/>
              </w:rPr>
              <w:t xml:space="preserve">предпринимательства на возмещение </w:t>
            </w:r>
            <w:r>
              <w:rPr>
                <w:sz w:val="20"/>
                <w:szCs w:val="20"/>
              </w:rPr>
              <w:t>затрат, связанных с получением деклараций о соответствии продукции требованиям техническим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285B54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оказана поддержка в рамках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</w:tr>
      <w:tr w:rsidR="00D51716" w:rsidRPr="003239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Субсидии субъектам малого и среднего предпринимательства</w:t>
            </w:r>
            <w:r>
              <w:rPr>
                <w:sz w:val="20"/>
                <w:szCs w:val="20"/>
              </w:rPr>
              <w:t xml:space="preserve"> на возмещение затрат, связанных с приобретением оборудования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FF539E" w:rsidRDefault="00D51716" w:rsidP="007E6B8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оказана поддержка в рамках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</w:tr>
      <w:tr w:rsidR="00D51716" w:rsidRPr="003239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5.2.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Субсидии субъектам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E54402">
              <w:rPr>
                <w:sz w:val="20"/>
                <w:szCs w:val="20"/>
              </w:rPr>
              <w:t xml:space="preserve">на возмещение </w:t>
            </w:r>
            <w:r>
              <w:rPr>
                <w:sz w:val="20"/>
                <w:szCs w:val="20"/>
              </w:rPr>
              <w:t>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</w:t>
            </w:r>
            <w:r w:rsidRPr="00E544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 xml:space="preserve">Комитет экономического развития и потребительского рынка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FF539E" w:rsidRDefault="00D51716" w:rsidP="007E6B8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оказана поддержка в рамках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E54402" w:rsidRDefault="00D51716" w:rsidP="007E6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2">
              <w:rPr>
                <w:sz w:val="20"/>
                <w:szCs w:val="20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</w:tr>
    </w:tbl>
    <w:p w:rsidR="00D51716" w:rsidRDefault="00D51716" w:rsidP="00D51716">
      <w:pPr>
        <w:pStyle w:val="2"/>
        <w:spacing w:after="0"/>
        <w:ind w:left="0"/>
        <w:rPr>
          <w:sz w:val="26"/>
          <w:szCs w:val="26"/>
        </w:rPr>
      </w:pP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lastRenderedPageBreak/>
        <w:t>1.7.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 xml:space="preserve">2. </w:t>
      </w:r>
      <w:r>
        <w:t>Настоящее п</w:t>
      </w:r>
      <w:r w:rsidRPr="00D51716"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D51716" w:rsidRPr="00D51716" w:rsidRDefault="00D51716" w:rsidP="00D51716">
      <w:pPr>
        <w:pStyle w:val="2"/>
        <w:spacing w:after="0"/>
        <w:ind w:left="0" w:firstLine="709"/>
      </w:pPr>
      <w:r w:rsidRPr="00D51716">
        <w:t>3. Контроль за исполнением настоящего постановления возложить на вице-мэра Не</w:t>
      </w:r>
      <w:r>
        <w:t xml:space="preserve">вельского городского округа </w:t>
      </w:r>
      <w:r w:rsidRPr="00D51716">
        <w:t>Сидорук</w:t>
      </w:r>
      <w:r>
        <w:t xml:space="preserve"> Т.З</w:t>
      </w:r>
      <w:r w:rsidRPr="00D51716">
        <w:t>.</w:t>
      </w:r>
    </w:p>
    <w:p w:rsidR="00D51716" w:rsidRPr="00D51716" w:rsidRDefault="00D51716" w:rsidP="00D51716">
      <w:pPr>
        <w:pStyle w:val="2"/>
        <w:spacing w:after="0"/>
        <w:ind w:left="0" w:firstLine="0"/>
      </w:pPr>
    </w:p>
    <w:p w:rsidR="00D51716" w:rsidRDefault="00D51716" w:rsidP="00D51716">
      <w:pPr>
        <w:pStyle w:val="2"/>
        <w:spacing w:after="0"/>
        <w:ind w:left="0" w:firstLine="0"/>
      </w:pPr>
    </w:p>
    <w:p w:rsidR="00D51716" w:rsidRDefault="00D51716" w:rsidP="00D51716">
      <w:pPr>
        <w:pStyle w:val="2"/>
        <w:spacing w:after="0"/>
        <w:ind w:left="0" w:firstLine="0"/>
      </w:pPr>
    </w:p>
    <w:p w:rsidR="00D51716" w:rsidRPr="00D51716" w:rsidRDefault="00D51716" w:rsidP="00D51716">
      <w:pPr>
        <w:pStyle w:val="2"/>
        <w:spacing w:after="0"/>
        <w:ind w:left="0" w:firstLine="0"/>
      </w:pPr>
    </w:p>
    <w:p w:rsidR="00D51716" w:rsidRPr="00D51716" w:rsidRDefault="00D51716" w:rsidP="00D51716">
      <w:pPr>
        <w:pStyle w:val="2"/>
        <w:spacing w:after="0"/>
        <w:ind w:left="0" w:firstLine="0"/>
      </w:pPr>
      <w:r w:rsidRPr="00D51716">
        <w:t>Мэр</w:t>
      </w:r>
      <w:r>
        <w:t xml:space="preserve"> Невельского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Pr="00D51716">
        <w:t xml:space="preserve">В.Н. Пак </w:t>
      </w:r>
    </w:p>
    <w:p w:rsidR="00D51716" w:rsidRDefault="00D51716" w:rsidP="00D51716">
      <w:pPr>
        <w:pStyle w:val="2"/>
        <w:spacing w:after="0"/>
        <w:ind w:left="0" w:firstLine="0"/>
        <w:rPr>
          <w:sz w:val="26"/>
          <w:szCs w:val="26"/>
        </w:rPr>
      </w:pPr>
    </w:p>
    <w:p w:rsidR="00D51716" w:rsidRDefault="00D51716" w:rsidP="00D51716">
      <w:pPr>
        <w:pStyle w:val="2"/>
        <w:spacing w:after="0"/>
        <w:ind w:left="0" w:firstLine="0"/>
        <w:rPr>
          <w:sz w:val="26"/>
          <w:szCs w:val="26"/>
        </w:rPr>
      </w:pPr>
    </w:p>
    <w:p w:rsidR="00D51716" w:rsidRDefault="00D51716" w:rsidP="00D51716">
      <w:pPr>
        <w:ind w:firstLine="709"/>
        <w:jc w:val="both"/>
        <w:rPr>
          <w:sz w:val="26"/>
          <w:szCs w:val="26"/>
        </w:rPr>
        <w:sectPr w:rsidR="00D51716" w:rsidSect="00C03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активности в МО «Невельский 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городской округ» на 2015-2020 годы»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6312" w:type="dxa"/>
        <w:tblInd w:w="-743" w:type="dxa"/>
        <w:tblLook w:val="00A0" w:firstRow="1" w:lastRow="0" w:firstColumn="1" w:lastColumn="0" w:noHBand="0" w:noVBand="0"/>
      </w:tblPr>
      <w:tblGrid>
        <w:gridCol w:w="4253"/>
        <w:gridCol w:w="2268"/>
        <w:gridCol w:w="1926"/>
        <w:gridCol w:w="460"/>
        <w:gridCol w:w="537"/>
        <w:gridCol w:w="1122"/>
        <w:gridCol w:w="996"/>
        <w:gridCol w:w="950"/>
        <w:gridCol w:w="950"/>
        <w:gridCol w:w="950"/>
        <w:gridCol w:w="950"/>
        <w:gridCol w:w="950"/>
      </w:tblGrid>
      <w:tr w:rsidR="00D51716" w:rsidRPr="007E1248">
        <w:trPr>
          <w:trHeight w:val="9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D51716" w:rsidRPr="007E1248">
        <w:trPr>
          <w:trHeight w:val="16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51716" w:rsidRPr="007E1248">
        <w:trPr>
          <w:trHeight w:val="21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36195,2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16670,2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</w:tr>
      <w:tr w:rsidR="00D51716" w:rsidRPr="007E1248">
        <w:trPr>
          <w:trHeight w:val="25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23820,8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9645,8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</w:tr>
      <w:tr w:rsidR="00D51716" w:rsidRPr="007E1248">
        <w:trPr>
          <w:trHeight w:val="118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12374,4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7024,4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</w:tr>
      <w:tr w:rsidR="00D51716" w:rsidRPr="007E1248">
        <w:trPr>
          <w:trHeight w:val="2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34608,4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15083,4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</w:tr>
      <w:tr w:rsidR="00D51716" w:rsidRPr="007E1248">
        <w:trPr>
          <w:trHeight w:val="25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23820,8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9645,8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</w:tr>
      <w:tr w:rsidR="00D51716" w:rsidRPr="007E1248">
        <w:trPr>
          <w:trHeight w:val="26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5437,6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</w:tr>
      <w:tr w:rsidR="00D51716" w:rsidRPr="007E1248">
        <w:trPr>
          <w:trHeight w:val="123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716" w:rsidRPr="007E1248">
        <w:trPr>
          <w:trHeight w:val="17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8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3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1716" w:rsidRPr="007E1248">
        <w:trPr>
          <w:trHeight w:val="7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4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1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1. Проведение конкурса «Благотворитель </w:t>
            </w:r>
            <w:r w:rsidRPr="007E1248">
              <w:rPr>
                <w:color w:val="000000"/>
                <w:sz w:val="20"/>
                <w:szCs w:val="20"/>
              </w:rPr>
              <w:lastRenderedPageBreak/>
              <w:t>года»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r w:rsidRPr="007E1248">
              <w:rPr>
                <w:color w:val="000000"/>
                <w:sz w:val="20"/>
                <w:szCs w:val="20"/>
              </w:rPr>
              <w:lastRenderedPageBreak/>
              <w:t xml:space="preserve">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51716" w:rsidRPr="007E1248">
        <w:trPr>
          <w:trHeight w:val="189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51716" w:rsidRPr="007E1248">
        <w:trPr>
          <w:trHeight w:val="2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lastRenderedPageBreak/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51716" w:rsidRPr="007E1248">
        <w:trPr>
          <w:trHeight w:val="161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51716" w:rsidRPr="007E1248">
        <w:trPr>
          <w:trHeight w:val="179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E1248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D51716" w:rsidRPr="007E1248">
        <w:trPr>
          <w:trHeight w:val="22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E1248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7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E1248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D51716" w:rsidRPr="007E1248">
        <w:trPr>
          <w:trHeight w:val="12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1.1. 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51716" w:rsidRPr="007E1248">
        <w:trPr>
          <w:trHeight w:val="16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38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51716" w:rsidRPr="007E1248">
        <w:trPr>
          <w:trHeight w:val="13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1.2. Субсидии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51716" w:rsidRPr="007E1248">
        <w:trPr>
          <w:trHeight w:val="18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331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51716" w:rsidRPr="007E1248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1.3. 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FFFFFF"/>
                <w:sz w:val="20"/>
                <w:szCs w:val="20"/>
              </w:rPr>
            </w:pPr>
            <w:r w:rsidRPr="007E1248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8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51716" w:rsidRPr="007E1248">
        <w:trPr>
          <w:trHeight w:val="13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Подпрограмма 2 "Развитие малого и среднего предпринимательства"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25219,2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9624,2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</w:tr>
      <w:tr w:rsidR="00D51716" w:rsidRPr="007E1248">
        <w:trPr>
          <w:trHeight w:val="18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22491,6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9396,6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</w:tr>
      <w:tr w:rsidR="00D51716" w:rsidRPr="007E1248">
        <w:trPr>
          <w:trHeight w:val="22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2727,6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2.1. Субсидия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5831,8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1781,8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1350,0</w:t>
            </w:r>
          </w:p>
        </w:tc>
      </w:tr>
      <w:tr w:rsidR="00D51716" w:rsidRPr="007E1248">
        <w:trPr>
          <w:trHeight w:val="136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51716" w:rsidRPr="007E1248">
        <w:trPr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2.2. Субсидия на возмещение части затрат субъектам малого и среднего предпринимательства </w:t>
            </w: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1248">
              <w:rPr>
                <w:color w:val="000000"/>
                <w:sz w:val="20"/>
                <w:szCs w:val="20"/>
              </w:rPr>
              <w:t>из числа молодежи, открывшим собственное дело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5040,0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4427,9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1187,9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1080,0</w:t>
            </w:r>
          </w:p>
        </w:tc>
      </w:tr>
      <w:tr w:rsidR="00D51716" w:rsidRPr="007E1248">
        <w:trPr>
          <w:trHeight w:val="11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51716" w:rsidRPr="007E1248">
        <w:trPr>
          <w:trHeight w:val="41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989,9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989,9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9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8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  <w:r w:rsidRPr="007E1248">
              <w:rPr>
                <w:sz w:val="20"/>
                <w:szCs w:val="20"/>
              </w:rPr>
              <w:t>2.4. Субсидии на возмещение части затрат</w:t>
            </w:r>
            <w:r w:rsidRPr="007E1248">
              <w:rPr>
                <w:b/>
                <w:bCs/>
                <w:sz w:val="20"/>
                <w:szCs w:val="20"/>
              </w:rPr>
              <w:t xml:space="preserve"> </w:t>
            </w:r>
            <w:r w:rsidRPr="007E1248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r w:rsidRPr="007E1248">
              <w:rPr>
                <w:b/>
                <w:bCs/>
                <w:sz w:val="20"/>
                <w:szCs w:val="20"/>
              </w:rPr>
              <w:t xml:space="preserve"> </w:t>
            </w:r>
            <w:r w:rsidRPr="007E1248">
              <w:rPr>
                <w:sz w:val="20"/>
                <w:szCs w:val="20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 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8657,2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1777,2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2150,0</w:t>
            </w:r>
          </w:p>
        </w:tc>
      </w:tr>
      <w:tr w:rsidR="00D51716" w:rsidRPr="007E1248">
        <w:trPr>
          <w:trHeight w:val="22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7448,3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1643,3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1935,0</w:t>
            </w:r>
          </w:p>
        </w:tc>
      </w:tr>
      <w:tr w:rsidR="00D51716" w:rsidRPr="007E1248">
        <w:trPr>
          <w:trHeight w:val="121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D51716" w:rsidRPr="007E1248">
        <w:trPr>
          <w:trHeight w:val="30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  <w:r w:rsidRPr="007E1248">
              <w:rPr>
                <w:sz w:val="20"/>
                <w:szCs w:val="20"/>
              </w:rPr>
              <w:t xml:space="preserve">2.5. Субсидии субъектам малого и среднего предпринимательства </w:t>
            </w:r>
            <w:r w:rsidRPr="007E1248">
              <w:rPr>
                <w:b/>
                <w:bCs/>
                <w:sz w:val="20"/>
                <w:szCs w:val="20"/>
              </w:rPr>
              <w:t xml:space="preserve"> </w:t>
            </w:r>
            <w:r w:rsidRPr="007E1248">
              <w:rPr>
                <w:sz w:val="20"/>
                <w:szCs w:val="20"/>
              </w:rPr>
              <w:t>на возмещение затрат, связанных с приобретением 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2241,2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2241,2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2218,8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2218,8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sz w:val="20"/>
                <w:szCs w:val="20"/>
              </w:rPr>
            </w:pPr>
            <w:r w:rsidRPr="007E124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1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  <w:r w:rsidRPr="007E1248">
              <w:rPr>
                <w:sz w:val="20"/>
                <w:szCs w:val="20"/>
              </w:rPr>
              <w:t>2.6. Субсидия субъектам малого и среднего 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1590,8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1590,8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0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1574,9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1574,9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sz w:val="20"/>
                <w:szCs w:val="20"/>
              </w:rPr>
            </w:pPr>
            <w:r w:rsidRPr="007E124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7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2.7. Ежегодный районный конкурс «Лучшее предприятие (предприниматель) года»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17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D51716" w:rsidRPr="007E1248">
        <w:trPr>
          <w:trHeight w:val="8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4087,6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1607,6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D51716" w:rsidRPr="007E1248">
        <w:trPr>
          <w:trHeight w:val="13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1329,2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D51716" w:rsidRPr="007E1248">
        <w:trPr>
          <w:trHeight w:val="17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2758,4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D51716" w:rsidRPr="007E1248">
        <w:trPr>
          <w:trHeight w:val="2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3.1. Возмещение затрат, связанных с доставкой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7E12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2669,2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D51716" w:rsidRPr="007E1248">
        <w:trPr>
          <w:trHeight w:val="27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D51716" w:rsidRPr="007E1248">
        <w:trPr>
          <w:trHeight w:val="12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51716" w:rsidRPr="007E1248">
        <w:trPr>
          <w:trHeight w:val="2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3.2. 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5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3.3. Проведение конкурса лучший владелец личного подсобного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</w:t>
            </w:r>
          </w:p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51716" w:rsidRPr="007E1248">
        <w:trPr>
          <w:trHeight w:val="14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51716" w:rsidRPr="007E124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3.4. Прочие мероприятия по 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563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17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3.4.1.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588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3.5.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553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43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Подпрограмма 4 "Устойчивое развитие сельских территорий"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18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221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2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31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716" w:rsidRPr="007E1248">
        <w:trPr>
          <w:trHeight w:val="69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716" w:rsidRPr="007E1248" w:rsidRDefault="00D51716" w:rsidP="007E6B83">
            <w:pPr>
              <w:jc w:val="center"/>
              <w:rPr>
                <w:color w:val="000000"/>
                <w:sz w:val="20"/>
                <w:szCs w:val="20"/>
              </w:rPr>
            </w:pPr>
            <w:r w:rsidRPr="007E124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51716" w:rsidRDefault="00D51716" w:rsidP="00D5171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6230" w:type="dxa"/>
        <w:tblInd w:w="-851" w:type="dxa"/>
        <w:tblLook w:val="00A0" w:firstRow="1" w:lastRow="0" w:firstColumn="1" w:lastColumn="0" w:noHBand="0" w:noVBand="0"/>
      </w:tblPr>
      <w:tblGrid>
        <w:gridCol w:w="16230"/>
      </w:tblGrid>
      <w:tr w:rsidR="00D51716">
        <w:trPr>
          <w:trHeight w:val="300"/>
        </w:trPr>
        <w:tc>
          <w:tcPr>
            <w:tcW w:w="16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1716" w:rsidRDefault="00D51716" w:rsidP="007E6B83">
            <w:pPr>
              <w:rPr>
                <w:color w:val="000000"/>
              </w:rPr>
            </w:pPr>
          </w:p>
          <w:p w:rsidR="00D51716" w:rsidRDefault="00D51716" w:rsidP="007E6B83">
            <w:pPr>
              <w:rPr>
                <w:color w:val="000000"/>
              </w:rPr>
            </w:pPr>
            <w:r>
              <w:rPr>
                <w:color w:val="00000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D51716">
        <w:trPr>
          <w:trHeight w:val="690"/>
        </w:trPr>
        <w:tc>
          <w:tcPr>
            <w:tcW w:w="16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716" w:rsidRDefault="00D51716" w:rsidP="007E6B83">
            <w:pPr>
              <w:rPr>
                <w:color w:val="000000"/>
              </w:rPr>
            </w:pPr>
          </w:p>
        </w:tc>
      </w:tr>
    </w:tbl>
    <w:p w:rsidR="00D51716" w:rsidRDefault="00D51716"/>
    <w:sectPr w:rsidR="00D51716" w:rsidSect="00D51716">
      <w:footerReference w:type="default" r:id="rId8"/>
      <w:pgSz w:w="16838" w:h="11906" w:orient="landscape"/>
      <w:pgMar w:top="1418" w:right="720" w:bottom="680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E9" w:rsidRDefault="00F10BE9">
      <w:r>
        <w:separator/>
      </w:r>
    </w:p>
  </w:endnote>
  <w:endnote w:type="continuationSeparator" w:id="0">
    <w:p w:rsidR="00F10BE9" w:rsidRDefault="00F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51716" w:rsidRDefault="00E269BE" w:rsidP="00D517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E9" w:rsidRDefault="00F10BE9">
      <w:r>
        <w:separator/>
      </w:r>
    </w:p>
  </w:footnote>
  <w:footnote w:type="continuationSeparator" w:id="0">
    <w:p w:rsidR="00F10BE9" w:rsidRDefault="00F1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5-10-20'}"/>
    <w:docVar w:name="attr5#Бланк" w:val="OID_TYPE#"/>
    <w:docVar w:name="attr6#Номер документа" w:val="VARCHAR#1344"/>
    <w:docVar w:name="attr7#Дата подписания" w:val="DATE#{d '2015-10-20'}"/>
    <w:docVar w:name="ESED_IDnum" w:val="22/2015-2189"/>
    <w:docVar w:name="ESED_Lock" w:val="0"/>
    <w:docVar w:name="SPD_Annotation" w:val="N 1344 от 20.10.2015 22/2015-2189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#Постановления администрации Невельского Городского округа   Богданова Виктория Викторовна#Дата создания редакции: 20.10.2015"/>
    <w:docVar w:name="SPD_AreaName" w:val="Документ (ЕСЭД)"/>
    <w:docVar w:name="SPD_hostURL" w:val="storm"/>
    <w:docVar w:name="SPD_NumDoc" w:val="620287495"/>
    <w:docVar w:name="SPD_vDir" w:val="spd"/>
  </w:docVars>
  <w:rsids>
    <w:rsidRoot w:val="00D51716"/>
    <w:rsid w:val="00183104"/>
    <w:rsid w:val="001A02ED"/>
    <w:rsid w:val="00285B54"/>
    <w:rsid w:val="0032396A"/>
    <w:rsid w:val="00623205"/>
    <w:rsid w:val="007E1248"/>
    <w:rsid w:val="007E6B83"/>
    <w:rsid w:val="009C3186"/>
    <w:rsid w:val="009F40A7"/>
    <w:rsid w:val="00C03E39"/>
    <w:rsid w:val="00D51716"/>
    <w:rsid w:val="00E269BE"/>
    <w:rsid w:val="00E54402"/>
    <w:rsid w:val="00F10BE9"/>
    <w:rsid w:val="00FF539E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3442E-786C-4CAC-90E0-702B827D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1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171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171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51716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D51716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D51716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D5171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D51716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D5171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D5171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D51716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D5171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D51716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D517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D51716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D517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D51716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D51716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D51716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D51716"/>
    <w:rPr>
      <w:color w:val="800080"/>
      <w:u w:val="single"/>
    </w:rPr>
  </w:style>
  <w:style w:type="paragraph" w:customStyle="1" w:styleId="font5">
    <w:name w:val="font5"/>
    <w:basedOn w:val="a"/>
    <w:uiPriority w:val="99"/>
    <w:rsid w:val="00D5171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D5171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D5171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D5171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D51716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D51716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D5171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D51716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D51716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D5171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D51716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D51716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D5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D51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D5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D5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3347</Words>
  <Characters>19079</Characters>
  <Application>Microsoft Office Word</Application>
  <DocSecurity>0</DocSecurity>
  <Lines>158</Lines>
  <Paragraphs>44</Paragraphs>
  <ScaleCrop>false</ScaleCrop>
  <Company>Администрация. Невельск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2025-01-30T04:41:00Z</dcterms:created>
  <dcterms:modified xsi:type="dcterms:W3CDTF">2025-01-30T04:41:00Z</dcterms:modified>
</cp:coreProperties>
</file>