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6E" w:rsidRDefault="00B36057" w:rsidP="00185E6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6E" w:rsidRDefault="00185E6E" w:rsidP="00185E6E">
      <w:pPr>
        <w:jc w:val="center"/>
        <w:rPr>
          <w:lang w:val="en-US"/>
        </w:rPr>
      </w:pPr>
    </w:p>
    <w:p w:rsidR="00185E6E" w:rsidRDefault="00185E6E" w:rsidP="00185E6E">
      <w:pPr>
        <w:jc w:val="center"/>
        <w:rPr>
          <w:lang w:val="en-US"/>
        </w:rPr>
      </w:pPr>
    </w:p>
    <w:p w:rsidR="00185E6E" w:rsidRDefault="00185E6E" w:rsidP="00185E6E">
      <w:pPr>
        <w:jc w:val="center"/>
        <w:rPr>
          <w:lang w:val="en-US"/>
        </w:rPr>
      </w:pPr>
    </w:p>
    <w:p w:rsidR="00185E6E" w:rsidRDefault="00185E6E" w:rsidP="00185E6E">
      <w:pPr>
        <w:jc w:val="center"/>
        <w:rPr>
          <w:lang w:val="en-US"/>
        </w:rPr>
      </w:pPr>
    </w:p>
    <w:p w:rsidR="00185E6E" w:rsidRDefault="00185E6E" w:rsidP="00185E6E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00"/>
      </w:tblGrid>
      <w:tr w:rsidR="00185E6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185E6E" w:rsidRDefault="00185E6E" w:rsidP="00A536B9">
            <w:pPr>
              <w:pStyle w:val="7"/>
            </w:pPr>
            <w:r>
              <w:t>ПОСТАНОВЛЕНИЕ</w:t>
            </w:r>
          </w:p>
          <w:p w:rsidR="00185E6E" w:rsidRDefault="00185E6E" w:rsidP="00A536B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85E6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185E6E" w:rsidRDefault="00B36057" w:rsidP="00A536B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E6E" w:rsidRDefault="002C67AE" w:rsidP="00185E6E">
                                  <w:r>
                                    <w:t>1467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85E6E" w:rsidRDefault="002C67AE" w:rsidP="00185E6E">
                            <w:r>
                              <w:t>1467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E6E" w:rsidRDefault="002C67AE" w:rsidP="00185E6E">
                                  <w:r>
                                    <w:t>09.10.2013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85E6E" w:rsidRDefault="002C67AE" w:rsidP="00185E6E">
                            <w:r>
                              <w:t>09.10.2013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5E6E">
              <w:rPr>
                <w:rFonts w:ascii="Courier New" w:hAnsi="Courier New" w:cs="Courier New"/>
              </w:rPr>
              <w:t>от              №</w:t>
            </w:r>
          </w:p>
          <w:p w:rsidR="00185E6E" w:rsidRDefault="00185E6E" w:rsidP="00A536B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85E6E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528" w:type="dxa"/>
          </w:tcPr>
          <w:p w:rsidR="00185E6E" w:rsidRDefault="00185E6E" w:rsidP="00A536B9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185E6E" w:rsidRDefault="00185E6E" w:rsidP="00A536B9">
            <w:pPr>
              <w:spacing w:after="240"/>
              <w:ind w:left="539"/>
              <w:jc w:val="center"/>
            </w:pPr>
          </w:p>
        </w:tc>
      </w:tr>
      <w:tr w:rsidR="00185E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185E6E" w:rsidRPr="00185E6E" w:rsidRDefault="00185E6E" w:rsidP="00185E6E">
            <w:pPr>
              <w:ind w:right="123"/>
              <w:jc w:val="both"/>
              <w:rPr>
                <w:sz w:val="28"/>
                <w:szCs w:val="28"/>
              </w:rPr>
            </w:pPr>
            <w:r w:rsidRPr="00185E6E">
              <w:rPr>
                <w:sz w:val="28"/>
                <w:szCs w:val="28"/>
              </w:rPr>
              <w:t>О передаче</w:t>
            </w:r>
            <w:r>
              <w:rPr>
                <w:sz w:val="28"/>
                <w:szCs w:val="28"/>
              </w:rPr>
              <w:t xml:space="preserve"> </w:t>
            </w:r>
            <w:r w:rsidRPr="00185E6E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н</w:t>
            </w:r>
            <w:r w:rsidRPr="00185E6E">
              <w:rPr>
                <w:sz w:val="28"/>
                <w:szCs w:val="28"/>
              </w:rPr>
              <w:t>едвижимости,</w:t>
            </w:r>
            <w:r>
              <w:rPr>
                <w:sz w:val="28"/>
                <w:szCs w:val="28"/>
              </w:rPr>
              <w:t xml:space="preserve"> </w:t>
            </w:r>
            <w:r w:rsidRPr="00185E6E">
              <w:rPr>
                <w:sz w:val="28"/>
                <w:szCs w:val="28"/>
              </w:rPr>
              <w:t>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185E6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85E6E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185E6E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4500" w:type="dxa"/>
          </w:tcPr>
          <w:p w:rsidR="00185E6E" w:rsidRDefault="00185E6E" w:rsidP="00A536B9">
            <w:pPr>
              <w:ind w:left="539"/>
              <w:jc w:val="both"/>
            </w:pPr>
          </w:p>
        </w:tc>
      </w:tr>
      <w:tr w:rsidR="00185E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185E6E" w:rsidRDefault="00185E6E" w:rsidP="00A536B9">
            <w:pPr>
              <w:spacing w:after="240"/>
              <w:jc w:val="center"/>
            </w:pPr>
          </w:p>
        </w:tc>
      </w:tr>
    </w:tbl>
    <w:p w:rsidR="00185E6E" w:rsidRDefault="00185E6E" w:rsidP="00185E6E">
      <w:pPr>
        <w:ind w:firstLine="708"/>
        <w:jc w:val="both"/>
        <w:rPr>
          <w:sz w:val="28"/>
          <w:szCs w:val="28"/>
        </w:rPr>
      </w:pPr>
      <w:r w:rsidRPr="00185E6E">
        <w:rPr>
          <w:sz w:val="28"/>
          <w:szCs w:val="28"/>
        </w:rPr>
        <w:t xml:space="preserve">Руководствуясь Положением «Об учете муниципальным имуществом муниципального образования «Невельский городской округ», утвержденным решением Собрания Невельского городского округа от 07.07.2011 г. № 196, ст. </w:t>
      </w:r>
      <w:r>
        <w:rPr>
          <w:sz w:val="28"/>
          <w:szCs w:val="28"/>
        </w:rPr>
        <w:t xml:space="preserve">ст. </w:t>
      </w:r>
      <w:r w:rsidRPr="00185E6E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185E6E" w:rsidRPr="00185E6E" w:rsidRDefault="00185E6E" w:rsidP="00185E6E">
      <w:pPr>
        <w:ind w:firstLine="708"/>
        <w:jc w:val="both"/>
        <w:rPr>
          <w:sz w:val="28"/>
          <w:szCs w:val="28"/>
        </w:rPr>
      </w:pPr>
    </w:p>
    <w:p w:rsidR="00185E6E" w:rsidRDefault="00185E6E" w:rsidP="00185E6E">
      <w:pPr>
        <w:jc w:val="both"/>
        <w:rPr>
          <w:sz w:val="28"/>
          <w:szCs w:val="28"/>
        </w:rPr>
      </w:pPr>
      <w:r w:rsidRPr="00185E6E">
        <w:rPr>
          <w:sz w:val="28"/>
          <w:szCs w:val="28"/>
        </w:rPr>
        <w:t>ПОСТАНОВЛЯЕТ:</w:t>
      </w:r>
    </w:p>
    <w:p w:rsidR="00185E6E" w:rsidRPr="00185E6E" w:rsidRDefault="00185E6E" w:rsidP="00185E6E">
      <w:pPr>
        <w:jc w:val="both"/>
        <w:rPr>
          <w:sz w:val="28"/>
          <w:szCs w:val="28"/>
        </w:rPr>
      </w:pPr>
    </w:p>
    <w:p w:rsidR="00185E6E" w:rsidRPr="00185E6E" w:rsidRDefault="00185E6E" w:rsidP="00185E6E">
      <w:pPr>
        <w:ind w:firstLine="708"/>
        <w:jc w:val="both"/>
        <w:rPr>
          <w:sz w:val="28"/>
          <w:szCs w:val="28"/>
        </w:rPr>
      </w:pPr>
      <w:r w:rsidRPr="00185E6E">
        <w:rPr>
          <w:sz w:val="28"/>
          <w:szCs w:val="28"/>
        </w:rPr>
        <w:t>1.Закрепить объект недвижимости, находящийся в казне муниципальной собственности:</w:t>
      </w:r>
    </w:p>
    <w:p w:rsidR="00185E6E" w:rsidRDefault="00185E6E" w:rsidP="00185E6E">
      <w:pPr>
        <w:ind w:firstLine="708"/>
        <w:jc w:val="both"/>
        <w:rPr>
          <w:sz w:val="28"/>
          <w:szCs w:val="28"/>
        </w:rPr>
      </w:pPr>
      <w:r w:rsidRPr="00185E6E">
        <w:rPr>
          <w:sz w:val="28"/>
          <w:szCs w:val="28"/>
        </w:rPr>
        <w:t>-нежилое помещение, расположенное по адресу: 694760, Сахалинская область, Невельский район, г. Невельск, ул. Советская, д. 49 (помещения общей площадью 73,8 кв.м.)</w:t>
      </w:r>
      <w:r>
        <w:rPr>
          <w:sz w:val="28"/>
          <w:szCs w:val="28"/>
        </w:rPr>
        <w:t>;</w:t>
      </w:r>
    </w:p>
    <w:p w:rsidR="00185E6E" w:rsidRPr="00185E6E" w:rsidRDefault="00185E6E" w:rsidP="00185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5E6E">
        <w:rPr>
          <w:sz w:val="28"/>
          <w:szCs w:val="28"/>
        </w:rPr>
        <w:t>а праве оперативного управления за администрацией Невельского городского округа.</w:t>
      </w:r>
    </w:p>
    <w:p w:rsidR="00185E6E" w:rsidRPr="00185E6E" w:rsidRDefault="00185E6E" w:rsidP="00185E6E">
      <w:pPr>
        <w:ind w:firstLine="708"/>
        <w:jc w:val="both"/>
        <w:rPr>
          <w:sz w:val="28"/>
          <w:szCs w:val="28"/>
        </w:rPr>
      </w:pPr>
      <w:r w:rsidRPr="00185E6E">
        <w:rPr>
          <w:sz w:val="28"/>
          <w:szCs w:val="28"/>
        </w:rPr>
        <w:t>2.Комитету по управлению имуществом администрации Невельского городского округа (Е.Е. Пышненко) произвести передачу объекта администрации Невельского городского округа в соответствии с действующим законодательством.</w:t>
      </w:r>
    </w:p>
    <w:p w:rsidR="00185E6E" w:rsidRPr="00185E6E" w:rsidRDefault="00185E6E" w:rsidP="00185E6E">
      <w:pPr>
        <w:ind w:firstLine="708"/>
        <w:jc w:val="both"/>
        <w:rPr>
          <w:sz w:val="28"/>
          <w:szCs w:val="28"/>
        </w:rPr>
      </w:pPr>
      <w:r w:rsidRPr="00185E6E">
        <w:rPr>
          <w:sz w:val="28"/>
          <w:szCs w:val="28"/>
        </w:rPr>
        <w:t>3.Контроль за исполнением настоящего постановления возложить на первого заместителя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185E6E" w:rsidRDefault="00185E6E" w:rsidP="00185E6E">
      <w:pPr>
        <w:jc w:val="both"/>
      </w:pPr>
    </w:p>
    <w:p w:rsidR="00185E6E" w:rsidRDefault="00185E6E" w:rsidP="00185E6E">
      <w:pPr>
        <w:jc w:val="both"/>
      </w:pPr>
    </w:p>
    <w:p w:rsidR="00185E6E" w:rsidRDefault="00185E6E"/>
    <w:p w:rsidR="00185E6E" w:rsidRDefault="00185E6E"/>
    <w:p w:rsidR="00185E6E" w:rsidRPr="00185E6E" w:rsidRDefault="00185E6E" w:rsidP="00185E6E">
      <w:pPr>
        <w:jc w:val="both"/>
        <w:rPr>
          <w:sz w:val="28"/>
          <w:szCs w:val="28"/>
        </w:rPr>
      </w:pPr>
      <w:r w:rsidRPr="00185E6E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В.Н. Пак</w:t>
      </w:r>
    </w:p>
    <w:sectPr w:rsidR="00185E6E" w:rsidRPr="00185E6E" w:rsidSect="00185E6E">
      <w:pgSz w:w="11906" w:h="16838"/>
      <w:pgMar w:top="720" w:right="748" w:bottom="567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2D" w:rsidRDefault="00547C2D">
      <w:r>
        <w:separator/>
      </w:r>
    </w:p>
  </w:endnote>
  <w:endnote w:type="continuationSeparator" w:id="0">
    <w:p w:rsidR="00547C2D" w:rsidRDefault="0054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2D" w:rsidRDefault="00547C2D">
      <w:r>
        <w:separator/>
      </w:r>
    </w:p>
  </w:footnote>
  <w:footnote w:type="continuationSeparator" w:id="0">
    <w:p w:rsidR="00547C2D" w:rsidRDefault="00547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0-10'}"/>
    <w:docVar w:name="attr1#Наименование" w:val="VARCHAR#О передачи объекта недвижимости, находящегося в муниципальной собственности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3-10-09'}"/>
    <w:docVar w:name="attr5#Бланк" w:val="OID_TYPE#"/>
    <w:docVar w:name="attr6#Номер документа" w:val="VARCHAR#1467"/>
    <w:docVar w:name="attr7#Дата подписания" w:val="DATE#{d '2013-10-09'}"/>
    <w:docVar w:name="ESED_AutorEdition" w:val="Полякова Нина Васильевна"/>
    <w:docVar w:name="ESED_Edition" w:val="1"/>
    <w:docVar w:name="ESED_IDnum" w:val="21/2013-2509"/>
    <w:docVar w:name="ESED_Lock" w:val="1"/>
    <w:docVar w:name="SPD_Annotation" w:val="N 1467 от 09.10.2013 22/2013-2509#О передачи объекта недвижимости, находящегося в муниципальной собственности#Постановления администрации Невельского Городского округа   Пышненко Елена Евгеньевна - председатель комитета#Дата создания редакции: 09.10.2013"/>
    <w:docVar w:name="SPD_AreaName" w:val="Документ (ЕСЭД)"/>
    <w:docVar w:name="SPD_hostURL" w:val="storm"/>
    <w:docVar w:name="SPD_NumDoc" w:val="620265900"/>
    <w:docVar w:name="SPD_vDir" w:val="spd"/>
  </w:docVars>
  <w:rsids>
    <w:rsidRoot w:val="00185E6E"/>
    <w:rsid w:val="00185E6E"/>
    <w:rsid w:val="002C67AE"/>
    <w:rsid w:val="00481DCD"/>
    <w:rsid w:val="00547C2D"/>
    <w:rsid w:val="00A536B9"/>
    <w:rsid w:val="00B3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F09046-4F7A-4E08-9C13-3031F2A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6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85E6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85E6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85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85E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85E6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85E6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character" w:customStyle="1" w:styleId="Exact">
    <w:name w:val="Основной текст Exact"/>
    <w:basedOn w:val="a0"/>
    <w:uiPriority w:val="99"/>
    <w:rsid w:val="00185E6E"/>
    <w:rPr>
      <w:rFonts w:ascii="Times New Roman" w:hAnsi="Times New Roman" w:cs="Times New Roman"/>
      <w:spacing w:val="-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2013-10-10T03:26:00Z</cp:lastPrinted>
  <dcterms:created xsi:type="dcterms:W3CDTF">2025-02-04T00:53:00Z</dcterms:created>
  <dcterms:modified xsi:type="dcterms:W3CDTF">2025-02-04T00:53:00Z</dcterms:modified>
</cp:coreProperties>
</file>