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F1" w:rsidRDefault="002A1CB7" w:rsidP="001A23F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3F1" w:rsidRDefault="001A23F1" w:rsidP="001A23F1">
      <w:pPr>
        <w:jc w:val="center"/>
        <w:rPr>
          <w:lang w:val="en-US"/>
        </w:rPr>
      </w:pPr>
    </w:p>
    <w:p w:rsidR="001A23F1" w:rsidRDefault="001A23F1" w:rsidP="001A23F1">
      <w:pPr>
        <w:jc w:val="center"/>
        <w:rPr>
          <w:lang w:val="en-US"/>
        </w:rPr>
      </w:pPr>
    </w:p>
    <w:p w:rsidR="001A23F1" w:rsidRDefault="001A23F1" w:rsidP="001A23F1">
      <w:pPr>
        <w:jc w:val="center"/>
        <w:rPr>
          <w:lang w:val="en-US"/>
        </w:rPr>
      </w:pPr>
    </w:p>
    <w:p w:rsidR="001A23F1" w:rsidRDefault="001A23F1" w:rsidP="001A23F1">
      <w:pPr>
        <w:jc w:val="center"/>
        <w:rPr>
          <w:lang w:val="en-US"/>
        </w:rPr>
      </w:pPr>
    </w:p>
    <w:p w:rsidR="001A23F1" w:rsidRDefault="001A23F1" w:rsidP="001A23F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A23F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A23F1" w:rsidRDefault="001A23F1" w:rsidP="00090266">
            <w:pPr>
              <w:pStyle w:val="7"/>
            </w:pPr>
            <w:r>
              <w:t>ПОСТАНОВЛЕНИЕ</w:t>
            </w:r>
          </w:p>
          <w:p w:rsidR="001A23F1" w:rsidRDefault="001A23F1" w:rsidP="0009026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A23F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A23F1" w:rsidRDefault="002A1CB7" w:rsidP="0009026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3F1" w:rsidRDefault="00B014A6" w:rsidP="001A23F1">
                                  <w:r>
                                    <w:t>1733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A23F1" w:rsidRDefault="00B014A6" w:rsidP="001A23F1">
                            <w:r>
                              <w:t>1733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3F1" w:rsidRDefault="00B014A6" w:rsidP="001A23F1">
                                  <w:r>
                                    <w:t>31.12.2015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A23F1" w:rsidRDefault="00B014A6" w:rsidP="001A23F1">
                            <w:r>
                              <w:t>31.12.2015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23F1">
              <w:rPr>
                <w:rFonts w:ascii="Courier New" w:hAnsi="Courier New" w:cs="Courier New"/>
              </w:rPr>
              <w:t>от              №</w:t>
            </w:r>
          </w:p>
          <w:p w:rsidR="001A23F1" w:rsidRDefault="001A23F1" w:rsidP="0009026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A23F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A23F1" w:rsidRDefault="001A23F1" w:rsidP="0009026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A23F1" w:rsidRDefault="001A23F1" w:rsidP="00090266">
            <w:pPr>
              <w:spacing w:after="240"/>
              <w:ind w:left="539"/>
              <w:jc w:val="center"/>
            </w:pPr>
          </w:p>
        </w:tc>
      </w:tr>
      <w:tr w:rsidR="001A23F1" w:rsidRPr="001A23F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A23F1" w:rsidRPr="001A23F1" w:rsidRDefault="001A23F1" w:rsidP="001A23F1">
            <w:pPr>
              <w:jc w:val="both"/>
              <w:rPr>
                <w:sz w:val="28"/>
                <w:szCs w:val="28"/>
              </w:rPr>
            </w:pPr>
            <w:r w:rsidRPr="001A23F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1A23F1" w:rsidRPr="001A23F1" w:rsidRDefault="001A23F1" w:rsidP="001A23F1">
            <w:pPr>
              <w:jc w:val="both"/>
              <w:rPr>
                <w:sz w:val="28"/>
                <w:szCs w:val="28"/>
              </w:rPr>
            </w:pPr>
          </w:p>
        </w:tc>
      </w:tr>
      <w:tr w:rsidR="001A23F1" w:rsidRPr="001A23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A23F1" w:rsidRPr="001A23F1" w:rsidRDefault="001A23F1" w:rsidP="001A23F1">
            <w:pPr>
              <w:jc w:val="both"/>
              <w:rPr>
                <w:sz w:val="28"/>
                <w:szCs w:val="28"/>
              </w:rPr>
            </w:pPr>
          </w:p>
        </w:tc>
      </w:tr>
    </w:tbl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В соответствии с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 </w:t>
      </w:r>
      <w:r>
        <w:rPr>
          <w:sz w:val="28"/>
          <w:szCs w:val="28"/>
        </w:rPr>
        <w:t xml:space="preserve">ст. </w:t>
      </w:r>
      <w:r w:rsidRPr="001A23F1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jc w:val="both"/>
        <w:rPr>
          <w:sz w:val="28"/>
          <w:szCs w:val="28"/>
        </w:rPr>
      </w:pPr>
      <w:r w:rsidRPr="001A23F1">
        <w:rPr>
          <w:sz w:val="28"/>
          <w:szCs w:val="28"/>
        </w:rPr>
        <w:t>ПОСТАНОВЛЯЕТ: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27.06.2014г. № 662 (в редакции постановлений от 11.12.2014г. № 1437, от 13.03.2015г. № 325, от 17.07.2015г. № 965, от 07.08.2015г. № 1043, 20.10.2015г. № 1344), следующие изменения: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lastRenderedPageBreak/>
        <w:t>1.1. раздел «Объемы и источники финансирования программы» Паспорта программа изложить в новой редакции: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1A23F1" w:rsidRPr="001A23F1">
        <w:trPr>
          <w:trHeight w:val="585"/>
        </w:trPr>
        <w:tc>
          <w:tcPr>
            <w:tcW w:w="3369" w:type="dxa"/>
          </w:tcPr>
          <w:p w:rsidR="001A23F1" w:rsidRPr="001A23F1" w:rsidRDefault="001A23F1" w:rsidP="001A23F1">
            <w:pPr>
              <w:jc w:val="both"/>
            </w:pPr>
            <w:r w:rsidRPr="001A23F1">
              <w:t xml:space="preserve">Объемы и источники </w:t>
            </w:r>
          </w:p>
          <w:p w:rsidR="001A23F1" w:rsidRPr="001A23F1" w:rsidRDefault="001A23F1" w:rsidP="001A23F1">
            <w:pPr>
              <w:jc w:val="both"/>
            </w:pPr>
            <w:r w:rsidRPr="001A23F1">
              <w:t>финансирования программы</w:t>
            </w:r>
          </w:p>
        </w:tc>
        <w:tc>
          <w:tcPr>
            <w:tcW w:w="6095" w:type="dxa"/>
          </w:tcPr>
          <w:p w:rsidR="001A23F1" w:rsidRPr="001A23F1" w:rsidRDefault="001A23F1" w:rsidP="001A23F1">
            <w:pPr>
              <w:jc w:val="both"/>
            </w:pPr>
            <w:r w:rsidRPr="001A23F1">
              <w:t>Общий объем финансирования реализации мероприятий Программы составит 36 885,3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17 360,3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1 070,0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1 070,0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5 795,0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5 795,0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5 795,0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из них по источникам: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счет средств областного бюджета – 24 510,9*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10 335,9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4 725,0*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4 725,0*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4 725,0*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  счет   средств   местного   бюджета –  12 374,4**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7 024,4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1 070,0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 xml:space="preserve">2017г. – 1 070,0 тыс. рублей; 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1 070,0**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1 070,0**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 xml:space="preserve">2020г. – 1 070,0** тыс. рублей. </w:t>
            </w:r>
          </w:p>
          <w:p w:rsidR="001A23F1" w:rsidRPr="001A23F1" w:rsidRDefault="001A23F1" w:rsidP="001A23F1">
            <w:pPr>
              <w:jc w:val="both"/>
            </w:pPr>
            <w:r w:rsidRPr="001A23F1"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1.2. абзац 1 раздела 9 «Ресурсное обеспечение муниципальной программы» изложить в новой редакции: 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  <w:r w:rsidRPr="001A23F1">
        <w:rPr>
          <w:sz w:val="28"/>
          <w:szCs w:val="28"/>
        </w:rPr>
        <w:t>«Общий объем финансирования муниципальной программы составит 36 885,3 тыс. рублей, в том числе за счет средств областного бюджета 24 510,9 тыс. рублей, местного бюджета – 12 374,4 тыс. рублей».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1.3. Внести в раздел13 Подпрограмма «Развитие малого и среднего предпринимательства» следующие изменения: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1.3.1. раздел «Объемы и источники финансирования подпрограммы» Паспорта подпрограммы изложить в новой редакции: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1A23F1" w:rsidRPr="001A23F1">
        <w:trPr>
          <w:trHeight w:val="585"/>
        </w:trPr>
        <w:tc>
          <w:tcPr>
            <w:tcW w:w="3510" w:type="dxa"/>
          </w:tcPr>
          <w:p w:rsidR="001A23F1" w:rsidRPr="001A23F1" w:rsidRDefault="001A23F1" w:rsidP="001A23F1">
            <w:pPr>
              <w:jc w:val="both"/>
            </w:pPr>
            <w:r w:rsidRPr="001A23F1">
              <w:t xml:space="preserve">Объемы и источники </w:t>
            </w:r>
          </w:p>
          <w:p w:rsidR="001A23F1" w:rsidRPr="001A23F1" w:rsidRDefault="001A23F1" w:rsidP="001A23F1">
            <w:pPr>
              <w:jc w:val="both"/>
            </w:pPr>
            <w:r w:rsidRPr="001A23F1">
              <w:t>финансирования подпрограммы</w:t>
            </w:r>
          </w:p>
        </w:tc>
        <w:tc>
          <w:tcPr>
            <w:tcW w:w="6096" w:type="dxa"/>
          </w:tcPr>
          <w:p w:rsidR="001A23F1" w:rsidRPr="001A23F1" w:rsidRDefault="001A23F1" w:rsidP="001A23F1">
            <w:pPr>
              <w:jc w:val="both"/>
            </w:pPr>
            <w:r w:rsidRPr="001A23F1">
              <w:t>Общий объем финансирования реализации мероприятий Подпрограммы составит 25 610,3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10 015,3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lastRenderedPageBreak/>
              <w:t>2016г. – 500,0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500,0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4 865,0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4 865,0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4 865,0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из них по источникам: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счет средств областного бюджета – 22 882,7*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9 787,7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4 365,0*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4 365,0*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4 365,0*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  счет   средств   местного   бюджета –  2 727,6**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227,6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500,0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 xml:space="preserve">2017г. – 500,0 тыс. рублей; 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500,0**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500,0**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500,0**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1.3.2. абзац 1 раздела 13.8. «Ресурсное обеспечение подпрограммы» изложить в новой редакции: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  <w:r w:rsidRPr="001A23F1">
        <w:rPr>
          <w:sz w:val="28"/>
          <w:szCs w:val="28"/>
        </w:rPr>
        <w:t>«Общий объем финансирования подпрограммы составит 25 610,3 тыс. рублей, в том числе за счет средств областного бюджета 22 882,7 тыс. рублей, местного бюджета – 2 727,6 тыс. рублей».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1.4. Внести в раздел 14 Подпрограмма «Развитие сельского хозяйства и регулирования рынков сельскохозяйственной продукции» следующие изменения: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1.4.1. раздел «Объемы и источники финансирования подпрограммы» Паспорта подпрограммы изложить в новой редакции: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1A23F1" w:rsidRPr="001A23F1">
        <w:trPr>
          <w:trHeight w:val="585"/>
        </w:trPr>
        <w:tc>
          <w:tcPr>
            <w:tcW w:w="3510" w:type="dxa"/>
          </w:tcPr>
          <w:p w:rsidR="001A23F1" w:rsidRPr="001A23F1" w:rsidRDefault="001A23F1" w:rsidP="001A23F1">
            <w:pPr>
              <w:jc w:val="both"/>
            </w:pPr>
            <w:r w:rsidRPr="001A23F1">
              <w:t xml:space="preserve">Объемы и источники </w:t>
            </w:r>
          </w:p>
          <w:p w:rsidR="001A23F1" w:rsidRPr="001A23F1" w:rsidRDefault="001A23F1" w:rsidP="001A23F1">
            <w:pPr>
              <w:jc w:val="both"/>
            </w:pPr>
            <w:r w:rsidRPr="001A23F1">
              <w:t>финансирования подпрограммы</w:t>
            </w:r>
          </w:p>
        </w:tc>
        <w:tc>
          <w:tcPr>
            <w:tcW w:w="6096" w:type="dxa"/>
          </w:tcPr>
          <w:p w:rsidR="001A23F1" w:rsidRPr="001A23F1" w:rsidRDefault="001A23F1" w:rsidP="001A23F1">
            <w:pPr>
              <w:jc w:val="both"/>
            </w:pPr>
            <w:r w:rsidRPr="001A23F1">
              <w:t>Общий объем финансирования реализации мероприятий Подпрограммы составит  4 287,6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1 807,6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280,0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280,0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640,0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640,0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640,0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из них по источникам: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lastRenderedPageBreak/>
              <w:t>за счет средств областного бюджета – 1 529,2*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449,2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360,0*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360,0*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360*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  счет   средств   местного   бюджета –  2 758,4**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1 358,4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280,0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 xml:space="preserve">2017г. – 280,0 тыс. рублей; 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280,0**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280,0**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280,0**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1A23F1" w:rsidRPr="001A23F1" w:rsidRDefault="001A23F1" w:rsidP="001A23F1">
      <w:pPr>
        <w:jc w:val="both"/>
      </w:pP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1.4.2. абзац 1 раздела 14.8. «Ресурсное обеспечение подпрограммы» изложить в новой редакции: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«Общий объем финансирования подпрограммы составит 4 287,6 тыс. рублей, в том числе за счет средств областного бюджета 1 529,2 тыс. рублей, местного бюджета – 2 758,4 тыс. рублей». 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1.5. Внести в раздел 16 Подпрограмма «Поддержка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округ» следующие изменения: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1.5.1. раздел «Объемы и источники финансирования подпрограммы» Паспорта подпрограммы изложить в новой редакции: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1A23F1" w:rsidRPr="001A23F1">
        <w:trPr>
          <w:trHeight w:val="585"/>
        </w:trPr>
        <w:tc>
          <w:tcPr>
            <w:tcW w:w="3510" w:type="dxa"/>
          </w:tcPr>
          <w:p w:rsidR="001A23F1" w:rsidRPr="001A23F1" w:rsidRDefault="001A23F1" w:rsidP="001A23F1">
            <w:pPr>
              <w:jc w:val="both"/>
            </w:pPr>
            <w:r w:rsidRPr="001A23F1">
              <w:t xml:space="preserve">Объемы и источники </w:t>
            </w:r>
          </w:p>
          <w:p w:rsidR="001A23F1" w:rsidRPr="001A23F1" w:rsidRDefault="001A23F1" w:rsidP="001A23F1">
            <w:pPr>
              <w:jc w:val="both"/>
            </w:pPr>
            <w:r w:rsidRPr="001A23F1">
              <w:t>финансирования подпрограммы</w:t>
            </w:r>
          </w:p>
        </w:tc>
        <w:tc>
          <w:tcPr>
            <w:tcW w:w="6096" w:type="dxa"/>
          </w:tcPr>
          <w:p w:rsidR="001A23F1" w:rsidRPr="001A23F1" w:rsidRDefault="001A23F1" w:rsidP="001A23F1">
            <w:pPr>
              <w:jc w:val="both"/>
            </w:pPr>
            <w:r w:rsidRPr="001A23F1">
              <w:t>Общий объем финансирования реализации мероприятий Подпрограммы составит  99,0*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99,0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2018г.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из них по источникам: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счет средств областного бюджета – 99,0* тыс. рублей, в том числе по годам: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2015г. – 99,0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2016г.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2017г.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lastRenderedPageBreak/>
              <w:t>2018г.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2019г. – * тыс. рублей;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2020г. – 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за   счет   средств   местного   бюджета –  ** тыс. рублей.</w:t>
            </w:r>
          </w:p>
          <w:p w:rsidR="001A23F1" w:rsidRPr="001A23F1" w:rsidRDefault="001A23F1" w:rsidP="001A23F1">
            <w:pPr>
              <w:jc w:val="both"/>
            </w:pPr>
            <w:r w:rsidRPr="001A23F1">
              <w:t>* - объем средств областного бюджета подлежит уточнению по результатам отбора муниципального образования на предоставление субсидий;</w:t>
            </w:r>
          </w:p>
          <w:p w:rsidR="001A23F1" w:rsidRPr="001A23F1" w:rsidRDefault="001A23F1" w:rsidP="001A23F1">
            <w:pPr>
              <w:jc w:val="both"/>
            </w:pPr>
            <w:r w:rsidRPr="001A23F1">
              <w:t>** -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</w:tbl>
    <w:p w:rsidR="001A23F1" w:rsidRPr="001A23F1" w:rsidRDefault="001A23F1" w:rsidP="001A23F1">
      <w:pPr>
        <w:jc w:val="both"/>
      </w:pP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1.5.2. раздел 16.8. «Ресурсное обеспечение подпрограммы» дополнить абзацем 1 следующего содержания: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  <w:r w:rsidRPr="001A23F1">
        <w:rPr>
          <w:sz w:val="28"/>
          <w:szCs w:val="28"/>
        </w:rPr>
        <w:t>«Общий объем финансирования подпрограммы составляет 99,0 тыс. рублей за счет средств областного бюджета».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1.6. Приложение № 3 «Ресурсное обеспечение и прогнозная (справочная) оценка расходов по источникам» к Программе изложить в новой редакции (прилагается).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</w:t>
      </w:r>
      <w:r w:rsidR="00F27095">
        <w:rPr>
          <w:sz w:val="28"/>
          <w:szCs w:val="28"/>
        </w:rPr>
        <w:t>Настоящее п</w:t>
      </w:r>
      <w:r w:rsidRPr="001A23F1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1A23F1" w:rsidRPr="001A23F1" w:rsidRDefault="001A23F1" w:rsidP="001A23F1">
      <w:pPr>
        <w:ind w:firstLine="708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Pr="001A23F1" w:rsidRDefault="001A23F1" w:rsidP="001A23F1">
      <w:pPr>
        <w:rPr>
          <w:sz w:val="28"/>
          <w:szCs w:val="28"/>
        </w:rPr>
      </w:pPr>
      <w:r w:rsidRPr="001A23F1">
        <w:rPr>
          <w:sz w:val="28"/>
          <w:szCs w:val="28"/>
        </w:rPr>
        <w:t xml:space="preserve">Мэр Невельского городского округа                                                  В.Н. Пак </w:t>
      </w:r>
    </w:p>
    <w:p w:rsidR="001A23F1" w:rsidRPr="001A23F1" w:rsidRDefault="001A23F1" w:rsidP="001A23F1">
      <w:pPr>
        <w:jc w:val="both"/>
        <w:rPr>
          <w:sz w:val="28"/>
          <w:szCs w:val="28"/>
        </w:rPr>
      </w:pPr>
    </w:p>
    <w:p w:rsidR="001A23F1" w:rsidRDefault="001A23F1" w:rsidP="001A23F1">
      <w:pPr>
        <w:pStyle w:val="2"/>
        <w:spacing w:after="0"/>
        <w:ind w:left="0" w:firstLine="0"/>
        <w:rPr>
          <w:sz w:val="26"/>
          <w:szCs w:val="26"/>
        </w:rPr>
      </w:pPr>
    </w:p>
    <w:p w:rsidR="001A23F1" w:rsidRDefault="001A23F1" w:rsidP="001A23F1">
      <w:pPr>
        <w:ind w:firstLine="709"/>
        <w:jc w:val="both"/>
        <w:rPr>
          <w:sz w:val="26"/>
          <w:szCs w:val="26"/>
        </w:rPr>
        <w:sectPr w:rsidR="001A23F1" w:rsidSect="00C03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3F1" w:rsidRP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1A23F1">
        <w:rPr>
          <w:sz w:val="20"/>
          <w:szCs w:val="20"/>
        </w:rPr>
        <w:lastRenderedPageBreak/>
        <w:t xml:space="preserve">Приложение № 3 </w:t>
      </w:r>
    </w:p>
    <w:p w:rsidR="001A23F1" w:rsidRP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1A23F1">
        <w:rPr>
          <w:sz w:val="20"/>
          <w:szCs w:val="20"/>
        </w:rPr>
        <w:t xml:space="preserve">к муниципальной программе </w:t>
      </w:r>
    </w:p>
    <w:p w:rsidR="001A23F1" w:rsidRP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1A23F1">
        <w:rPr>
          <w:sz w:val="20"/>
          <w:szCs w:val="20"/>
        </w:rPr>
        <w:t>«Стимулирование экономической</w:t>
      </w: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1A23F1">
        <w:rPr>
          <w:sz w:val="20"/>
          <w:szCs w:val="20"/>
        </w:rPr>
        <w:t xml:space="preserve">активности в </w:t>
      </w:r>
      <w:r>
        <w:rPr>
          <w:sz w:val="20"/>
          <w:szCs w:val="20"/>
        </w:rPr>
        <w:t>муниципальном образовании</w:t>
      </w:r>
      <w:r w:rsidRPr="001A23F1">
        <w:rPr>
          <w:sz w:val="20"/>
          <w:szCs w:val="20"/>
        </w:rPr>
        <w:t xml:space="preserve"> </w:t>
      </w: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 w:rsidRPr="001A23F1">
        <w:rPr>
          <w:sz w:val="20"/>
          <w:szCs w:val="20"/>
        </w:rPr>
        <w:t>«Невельский городской округ» на 2015-2020 годы»</w:t>
      </w:r>
      <w:r>
        <w:rPr>
          <w:sz w:val="20"/>
          <w:szCs w:val="20"/>
        </w:rPr>
        <w:t xml:space="preserve"> </w:t>
      </w: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(в ред. постановления администрации </w:t>
      </w: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Невельского городского округа </w:t>
      </w:r>
    </w:p>
    <w:p w:rsidR="001A23F1" w:rsidRPr="001A23F1" w:rsidRDefault="001A23F1" w:rsidP="001A23F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0"/>
          <w:szCs w:val="20"/>
        </w:rPr>
      </w:pPr>
      <w:r>
        <w:rPr>
          <w:sz w:val="20"/>
          <w:szCs w:val="20"/>
        </w:rPr>
        <w:t>от 31.12.2015г. № 1733)</w:t>
      </w: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559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773"/>
        <w:gridCol w:w="1887"/>
        <w:gridCol w:w="1995"/>
        <w:gridCol w:w="440"/>
        <w:gridCol w:w="510"/>
        <w:gridCol w:w="882"/>
        <w:gridCol w:w="1066"/>
        <w:gridCol w:w="777"/>
        <w:gridCol w:w="850"/>
        <w:gridCol w:w="766"/>
        <w:gridCol w:w="793"/>
        <w:gridCol w:w="851"/>
      </w:tblGrid>
      <w:tr w:rsidR="001A23F1" w:rsidRPr="00B35350">
        <w:trPr>
          <w:trHeight w:val="209"/>
          <w:tblHeader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1A23F1" w:rsidRPr="00B35350">
        <w:trPr>
          <w:trHeight w:val="705"/>
          <w:tblHeader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1A23F1" w:rsidRPr="00B35350">
        <w:trPr>
          <w:trHeight w:val="149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36885,3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17360,3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24510,9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</w:tr>
      <w:tr w:rsidR="001A23F1" w:rsidRPr="00B35350">
        <w:trPr>
          <w:trHeight w:val="99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12374,4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7024,4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</w:tr>
      <w:tr w:rsidR="001A23F1" w:rsidRPr="00B35350">
        <w:trPr>
          <w:trHeight w:val="145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35835,9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16310,9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5795,0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24510,9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4725,0</w:t>
            </w:r>
          </w:p>
        </w:tc>
      </w:tr>
      <w:tr w:rsidR="001A23F1" w:rsidRPr="00B35350">
        <w:trPr>
          <w:trHeight w:val="22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11325,0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5975,0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1070,0</w:t>
            </w:r>
          </w:p>
        </w:tc>
      </w:tr>
      <w:tr w:rsidR="001A23F1" w:rsidRPr="00B35350">
        <w:trPr>
          <w:trHeight w:val="127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22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2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A23F1" w:rsidRPr="00B35350">
        <w:trPr>
          <w:trHeight w:val="169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29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1. Проведение конкурса «Благотворитель года»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ГРБС - администрация Невельского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A23F1" w:rsidRPr="00B35350">
        <w:trPr>
          <w:trHeight w:val="115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A23F1" w:rsidRPr="00B35350">
        <w:trPr>
          <w:trHeight w:val="126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23F1" w:rsidRPr="00B35350">
        <w:trPr>
          <w:trHeight w:val="1022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A23F1" w:rsidRPr="00B35350">
        <w:trPr>
          <w:trHeight w:val="146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35350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A23F1" w:rsidRPr="00B35350">
        <w:trPr>
          <w:trHeight w:val="191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3535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09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B35350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1.1. Субсидии субъектам инвестиционной деятельности на возмещение части затрат на уплату процентов по кредитам, полученным в российских кредитных организациях на инвестиционные цели, и лизинговых платежей по договорам финансовой аренды (лизинга) в российских лизинговых организациях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23F1" w:rsidRPr="00B35350">
        <w:trPr>
          <w:trHeight w:val="201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956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1.2. Субсидии субъектам инвестиционной деятельности – производителям сельскохозяйственной 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ГРБС -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934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1A23F1" w:rsidRPr="00B35350">
        <w:trPr>
          <w:trHeight w:val="139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>1.3. Продвижение инвестиционного потенциала муниципального образования «Невельский городской округ»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FFFFFF"/>
                <w:sz w:val="20"/>
                <w:szCs w:val="20"/>
              </w:rPr>
            </w:pPr>
            <w:r w:rsidRPr="00B35350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23F1" w:rsidRPr="00B35350">
        <w:trPr>
          <w:trHeight w:val="199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87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A23F1" w:rsidRPr="00B35350">
        <w:trPr>
          <w:trHeight w:val="159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Подпрограмма 2 "Развитие малого и среднего предпринимательства"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25610,3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10015,300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4865,0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22882,7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9787,700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4365,0</w:t>
            </w:r>
          </w:p>
        </w:tc>
      </w:tr>
      <w:tr w:rsidR="001A23F1" w:rsidRPr="00B35350">
        <w:trPr>
          <w:trHeight w:val="12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2727,6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227,600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A23F1" w:rsidRPr="00B35350">
        <w:trPr>
          <w:trHeight w:val="169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2.1. Субсидия на возмещение части затрат на открытие собственного дела начинающим субъектам малого предпринимательства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6923,8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2123,815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A23F1" w:rsidRPr="00B35350">
        <w:trPr>
          <w:trHeight w:val="215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6155,6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2105,615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1350,0</w:t>
            </w:r>
          </w:p>
        </w:tc>
      </w:tr>
      <w:tr w:rsidR="001A23F1" w:rsidRPr="00B35350">
        <w:trPr>
          <w:trHeight w:val="984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768,2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18,200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2.2. Субсидия на возмещение части затрат субъектам малого и среднего предпринимательства </w:t>
            </w: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5350">
              <w:rPr>
                <w:color w:val="000000"/>
                <w:sz w:val="20"/>
                <w:szCs w:val="20"/>
              </w:rPr>
              <w:t>из числа молодежи, открывшим собственное дело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Комитет экономического развития и потребительского рынка                   ГРБС - администрация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5040,0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1200,000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1A23F1" w:rsidRPr="00B35350">
        <w:trPr>
          <w:trHeight w:val="30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4427,9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1187,900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1080,0</w:t>
            </w:r>
          </w:p>
        </w:tc>
      </w:tr>
      <w:tr w:rsidR="001A23F1" w:rsidRPr="00B35350">
        <w:trPr>
          <w:trHeight w:val="774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612,1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12,100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1A23F1" w:rsidRPr="00B35350">
        <w:trPr>
          <w:trHeight w:val="205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2.3.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1000,000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23F1" w:rsidRPr="00B35350">
        <w:trPr>
          <w:trHeight w:val="146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989,9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989,900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751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10,100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2.4. Субсидии на возмещение части затрат</w:t>
            </w:r>
            <w:r w:rsidRPr="00B35350">
              <w:rPr>
                <w:b/>
                <w:bCs/>
                <w:sz w:val="20"/>
                <w:szCs w:val="20"/>
              </w:rPr>
              <w:t xml:space="preserve"> </w:t>
            </w:r>
            <w:r w:rsidRPr="00B35350">
              <w:rPr>
                <w:sz w:val="20"/>
                <w:szCs w:val="20"/>
              </w:rPr>
              <w:t xml:space="preserve">субъектам малого и среднего предпринимательства </w:t>
            </w:r>
            <w:r w:rsidRPr="00B35350">
              <w:rPr>
                <w:b/>
                <w:bCs/>
                <w:sz w:val="20"/>
                <w:szCs w:val="20"/>
              </w:rPr>
              <w:t xml:space="preserve"> </w:t>
            </w:r>
            <w:r w:rsidRPr="00B35350">
              <w:rPr>
                <w:sz w:val="20"/>
                <w:szCs w:val="20"/>
              </w:rPr>
              <w:t xml:space="preserve">на уплату процентов по кредитам, полученным в российских кредитных организациях 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8647,5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1767,496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2150,0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2150,0</w:t>
            </w:r>
          </w:p>
        </w:tc>
      </w:tr>
      <w:tr w:rsidR="001A23F1" w:rsidRPr="00B35350">
        <w:trPr>
          <w:trHeight w:val="108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7438,7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1633,730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1935,0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1935,0</w:t>
            </w:r>
          </w:p>
        </w:tc>
      </w:tr>
      <w:tr w:rsidR="001A23F1" w:rsidRPr="00B35350">
        <w:trPr>
          <w:trHeight w:val="72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1208,8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133,766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1A23F1" w:rsidRPr="00B35350">
        <w:trPr>
          <w:trHeight w:val="82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 xml:space="preserve">2.5. Субсидии субъектам малого и среднего предпринимательства </w:t>
            </w:r>
            <w:r w:rsidRPr="00B35350">
              <w:rPr>
                <w:b/>
                <w:bCs/>
                <w:sz w:val="20"/>
                <w:szCs w:val="20"/>
              </w:rPr>
              <w:t xml:space="preserve"> </w:t>
            </w:r>
            <w:r w:rsidRPr="00B35350">
              <w:rPr>
                <w:sz w:val="20"/>
                <w:szCs w:val="20"/>
              </w:rPr>
              <w:t>на возмещение затрат, связанных с приобретением оборудования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2024,0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2024,006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27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2024,0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2024,006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895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01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 xml:space="preserve">2.6. Субсидия субъектам малого и среднего </w:t>
            </w:r>
            <w:r w:rsidRPr="00B35350">
              <w:rPr>
                <w:sz w:val="20"/>
                <w:szCs w:val="20"/>
              </w:rPr>
              <w:lastRenderedPageBreak/>
              <w:t>предпринимательства 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1885,0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1884,983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61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1846,5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1846,549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341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38,434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99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2.7. Ежегодный районный конкурс «Лучшее предприятие (предприниматель) года»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15,0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23F1" w:rsidRPr="00B35350">
        <w:trPr>
          <w:trHeight w:val="30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89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sz w:val="20"/>
                <w:szCs w:val="20"/>
              </w:rPr>
            </w:pPr>
            <w:r w:rsidRPr="00B35350">
              <w:rPr>
                <w:sz w:val="20"/>
                <w:szCs w:val="20"/>
              </w:rPr>
              <w:t>15,0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A23F1" w:rsidRPr="00B35350">
        <w:trPr>
          <w:trHeight w:val="183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4287,6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1807,6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1A23F1" w:rsidRPr="00B35350">
        <w:trPr>
          <w:trHeight w:val="229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1529,2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1A23F1" w:rsidRPr="00B35350">
        <w:trPr>
          <w:trHeight w:val="133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2758,4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1A23F1" w:rsidRPr="00B35350">
        <w:trPr>
          <w:trHeight w:val="166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3.1. Возмещение затрат, связанных с доставкой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      </w:r>
            <w:r w:rsidRPr="00B3535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2869,2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1529,2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A23F1" w:rsidRPr="00B35350">
        <w:trPr>
          <w:trHeight w:val="966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1340,0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23F1" w:rsidRPr="00B35350">
        <w:trPr>
          <w:trHeight w:val="129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3.2. Возмещение затрат, связанных с приобретением и доставкой минеральных удобрений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23F1" w:rsidRPr="00B35350">
        <w:trPr>
          <w:trHeight w:val="7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93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36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>3.3. Проведение конкурса лучший владелец личного подсобного хозяйства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A23F1" w:rsidRPr="00B35350">
        <w:trPr>
          <w:trHeight w:val="890"/>
        </w:trPr>
        <w:tc>
          <w:tcPr>
            <w:tcW w:w="4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A23F1" w:rsidRPr="00B35350">
        <w:trPr>
          <w:trHeight w:val="169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3.4. Прочие мероприятия по подпрограмме "Развитие сельского хозяйства и регулирование рынков сельскохозяйственной продукции"</w:t>
            </w:r>
          </w:p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34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00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3.4.1. Оснащение лаборатории 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429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15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3.5.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"Невельский городской округ"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3F1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  <w:p w:rsidR="00E004B4" w:rsidRPr="00B35350" w:rsidRDefault="00E004B4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15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35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4 "Устойчивое развитие сельских территорий"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82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85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32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Субсидия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  <w:p w:rsidR="00E004B4" w:rsidRPr="00B35350" w:rsidRDefault="00E004B4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6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918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37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4.2. Подготовка участка под строительство ФАП в с. Ясноморское Невельского района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  <w:p w:rsidR="00E004B4" w:rsidRPr="00B35350" w:rsidRDefault="00E004B4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83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215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19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Подпрограмма 5 "Поддержка садоводческих, огороднических и дачных некоммерческих объединений граждан, расположенных на территории муниципального образования «Невельский городской округ"</w:t>
            </w:r>
          </w:p>
          <w:p w:rsidR="00E004B4" w:rsidRPr="00B35350" w:rsidRDefault="00E004B4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166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636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3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235"/>
        </w:trPr>
        <w:tc>
          <w:tcPr>
            <w:tcW w:w="4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Субсидия садоводческим, огородническим и дачным некоммерческим объединениям граждан,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расположенных на территории муниципального образования "Невельский городской округ"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1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B35350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  <w:p w:rsidR="00E004B4" w:rsidRDefault="00E004B4" w:rsidP="00090266">
            <w:pPr>
              <w:rPr>
                <w:color w:val="000000"/>
                <w:sz w:val="20"/>
                <w:szCs w:val="20"/>
              </w:rPr>
            </w:pPr>
          </w:p>
          <w:p w:rsidR="00E004B4" w:rsidRPr="00B35350" w:rsidRDefault="00E004B4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300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804"/>
        </w:trPr>
        <w:tc>
          <w:tcPr>
            <w:tcW w:w="4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3F1" w:rsidRPr="00B35350" w:rsidRDefault="001A23F1" w:rsidP="00090266">
            <w:pPr>
              <w:jc w:val="center"/>
              <w:rPr>
                <w:color w:val="000000"/>
                <w:sz w:val="20"/>
                <w:szCs w:val="20"/>
              </w:rPr>
            </w:pPr>
            <w:r w:rsidRPr="00B353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23F1" w:rsidRPr="00B35350">
        <w:trPr>
          <w:trHeight w:val="300"/>
        </w:trPr>
        <w:tc>
          <w:tcPr>
            <w:tcW w:w="155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4B4" w:rsidRDefault="00E004B4" w:rsidP="00090266">
            <w:pPr>
              <w:rPr>
                <w:color w:val="000000"/>
              </w:rPr>
            </w:pPr>
          </w:p>
          <w:p w:rsidR="00E004B4" w:rsidRDefault="00E004B4" w:rsidP="00090266">
            <w:pPr>
              <w:rPr>
                <w:color w:val="000000"/>
              </w:rPr>
            </w:pPr>
          </w:p>
          <w:p w:rsidR="00E004B4" w:rsidRDefault="001A23F1" w:rsidP="00090266">
            <w:pPr>
              <w:rPr>
                <w:color w:val="000000"/>
              </w:rPr>
            </w:pPr>
            <w:r w:rsidRPr="00B35350">
              <w:rPr>
                <w:color w:val="000000"/>
              </w:rPr>
              <w:t xml:space="preserve">* - Объем средств областного бюджета подлежит уточнению по результатам отбора муниципального образования на предоставление субсидий из </w:t>
            </w:r>
          </w:p>
          <w:p w:rsidR="001A23F1" w:rsidRPr="00B35350" w:rsidRDefault="001A23F1" w:rsidP="00090266">
            <w:pPr>
              <w:rPr>
                <w:color w:val="000000"/>
              </w:rPr>
            </w:pPr>
            <w:r w:rsidRPr="00B35350">
              <w:rPr>
                <w:color w:val="000000"/>
              </w:rPr>
              <w:t>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1A23F1" w:rsidRPr="00B35350">
        <w:trPr>
          <w:trHeight w:val="690"/>
        </w:trPr>
        <w:tc>
          <w:tcPr>
            <w:tcW w:w="155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3F1" w:rsidRPr="00B35350" w:rsidRDefault="001A23F1" w:rsidP="00090266">
            <w:pPr>
              <w:rPr>
                <w:color w:val="000000"/>
              </w:rPr>
            </w:pPr>
          </w:p>
        </w:tc>
      </w:tr>
    </w:tbl>
    <w:p w:rsidR="001A23F1" w:rsidRDefault="001A23F1" w:rsidP="001A23F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1A23F1" w:rsidRDefault="001A23F1" w:rsidP="001A23F1">
      <w:pPr>
        <w:jc w:val="both"/>
      </w:pPr>
    </w:p>
    <w:p w:rsidR="001A23F1" w:rsidRDefault="001A23F1" w:rsidP="001A23F1">
      <w:pPr>
        <w:jc w:val="both"/>
      </w:pPr>
    </w:p>
    <w:p w:rsidR="00E004B4" w:rsidRDefault="00E004B4" w:rsidP="001A23F1">
      <w:pPr>
        <w:jc w:val="both"/>
      </w:pPr>
    </w:p>
    <w:p w:rsidR="001A23F1" w:rsidRDefault="001A23F1" w:rsidP="001A23F1">
      <w:pPr>
        <w:jc w:val="both"/>
      </w:pPr>
    </w:p>
    <w:p w:rsidR="001A23F1" w:rsidRDefault="001A23F1" w:rsidP="001A23F1">
      <w:pPr>
        <w:jc w:val="both"/>
        <w:rPr>
          <w:sz w:val="26"/>
          <w:szCs w:val="26"/>
        </w:rPr>
      </w:pPr>
    </w:p>
    <w:p w:rsidR="001A23F1" w:rsidRDefault="001A23F1" w:rsidP="001A23F1">
      <w:pPr>
        <w:jc w:val="both"/>
        <w:rPr>
          <w:sz w:val="26"/>
          <w:szCs w:val="26"/>
        </w:rPr>
        <w:sectPr w:rsidR="001A23F1" w:rsidSect="001A23F1">
          <w:footerReference w:type="default" r:id="rId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1A23F1" w:rsidRDefault="001A23F1"/>
    <w:sectPr w:rsidR="001A23F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3B" w:rsidRDefault="00C5003B">
      <w:r>
        <w:separator/>
      </w:r>
    </w:p>
  </w:endnote>
  <w:endnote w:type="continuationSeparator" w:id="0">
    <w:p w:rsidR="00C5003B" w:rsidRDefault="00C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B014A6" w:rsidRDefault="00E269BE" w:rsidP="00B014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3B" w:rsidRDefault="00C5003B">
      <w:r>
        <w:separator/>
      </w:r>
    </w:p>
  </w:footnote>
  <w:footnote w:type="continuationSeparator" w:id="0">
    <w:p w:rsidR="00C5003B" w:rsidRDefault="00C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1'}"/>
    <w:docVar w:name="attr1#Наименование" w:val="VARCHAR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2-31'}"/>
    <w:docVar w:name="attr5#Бланк" w:val="OID_TYPE#"/>
    <w:docVar w:name="attr6#Номер документа" w:val="VARCHAR#1733"/>
    <w:docVar w:name="attr7#Дата подписания" w:val="DATE#{d '2015-12-31'}"/>
    <w:docVar w:name="ESED_ActEdition" w:val="3"/>
    <w:docVar w:name="ESED_AutorEdition" w:val="Полякова Нина Васильевна"/>
    <w:docVar w:name="ESED_Edition" w:val="3"/>
    <w:docVar w:name="ESED_IDnum" w:val="21/2015-2764"/>
    <w:docVar w:name="ESED_Lock" w:val="2"/>
    <w:docVar w:name="SPD_Annotation" w:val="N 1733 от 31.12.2015 21/2015-2764(3)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кий городской округ&quot; на 2015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1.01.2016"/>
    <w:docVar w:name="SPD_AreaName" w:val="Документ (ЕСЭД)"/>
    <w:docVar w:name="SPD_hostURL" w:val="storm"/>
    <w:docVar w:name="SPD_NumDoc" w:val="620289617"/>
    <w:docVar w:name="SPD_vDir" w:val="spd"/>
  </w:docVars>
  <w:rsids>
    <w:rsidRoot w:val="001A23F1"/>
    <w:rsid w:val="00090266"/>
    <w:rsid w:val="001A23F1"/>
    <w:rsid w:val="002A1CB7"/>
    <w:rsid w:val="00893D78"/>
    <w:rsid w:val="00B014A6"/>
    <w:rsid w:val="00B35350"/>
    <w:rsid w:val="00BF39EA"/>
    <w:rsid w:val="00C03E39"/>
    <w:rsid w:val="00C5003B"/>
    <w:rsid w:val="00E004B4"/>
    <w:rsid w:val="00E269BE"/>
    <w:rsid w:val="00F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9DBAEE-6EAB-4171-A288-80B8A7A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F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A23F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A23F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1A23F1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1A23F1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1A23F1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1A23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A23F1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1A23F1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1A23F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1A23F1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1A23F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1A23F1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1A23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1A23F1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1A23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1A23F1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1A23F1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rsid w:val="001A23F1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1A23F1"/>
    <w:rPr>
      <w:color w:val="800080"/>
      <w:u w:val="single"/>
    </w:rPr>
  </w:style>
  <w:style w:type="paragraph" w:customStyle="1" w:styleId="font5">
    <w:name w:val="font5"/>
    <w:basedOn w:val="a"/>
    <w:uiPriority w:val="99"/>
    <w:rsid w:val="001A23F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1A23F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1A23F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1A23F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1A23F1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1A23F1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1A23F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1A23F1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1A23F1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1A23F1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1A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1A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1A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1A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1A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1A23F1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1A23F1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1A2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1A2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1A2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1A2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3022</Words>
  <Characters>17232</Characters>
  <Application>Microsoft Office Word</Application>
  <DocSecurity>0</DocSecurity>
  <Lines>143</Lines>
  <Paragraphs>40</Paragraphs>
  <ScaleCrop>false</ScaleCrop>
  <Company>Администрация. Невельск</Company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2016-01-11T05:13:00Z</cp:lastPrinted>
  <dcterms:created xsi:type="dcterms:W3CDTF">2025-01-30T01:21:00Z</dcterms:created>
  <dcterms:modified xsi:type="dcterms:W3CDTF">2025-01-30T01:21:00Z</dcterms:modified>
</cp:coreProperties>
</file>