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3B" w:rsidRDefault="00C15164" w:rsidP="00100B3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B3B" w:rsidRDefault="00100B3B" w:rsidP="00100B3B">
      <w:pPr>
        <w:jc w:val="center"/>
        <w:rPr>
          <w:lang w:val="en-US"/>
        </w:rPr>
      </w:pPr>
    </w:p>
    <w:p w:rsidR="00100B3B" w:rsidRDefault="00100B3B" w:rsidP="00100B3B">
      <w:pPr>
        <w:jc w:val="center"/>
        <w:rPr>
          <w:lang w:val="en-US"/>
        </w:rPr>
      </w:pPr>
    </w:p>
    <w:p w:rsidR="00100B3B" w:rsidRDefault="00100B3B" w:rsidP="00100B3B">
      <w:pPr>
        <w:jc w:val="center"/>
        <w:rPr>
          <w:lang w:val="en-US"/>
        </w:rPr>
      </w:pPr>
    </w:p>
    <w:p w:rsidR="00100B3B" w:rsidRDefault="00100B3B" w:rsidP="00100B3B">
      <w:pPr>
        <w:jc w:val="center"/>
        <w:rPr>
          <w:lang w:val="en-US"/>
        </w:rPr>
      </w:pPr>
    </w:p>
    <w:p w:rsidR="00100B3B" w:rsidRDefault="00100B3B" w:rsidP="00100B3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00B3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00B3B" w:rsidRDefault="00100B3B" w:rsidP="00573803">
            <w:pPr>
              <w:pStyle w:val="7"/>
            </w:pPr>
            <w:r>
              <w:t>ПОСТАНОВЛЕНИЕ</w:t>
            </w:r>
          </w:p>
          <w:p w:rsidR="00100B3B" w:rsidRDefault="00100B3B" w:rsidP="0057380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00B3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00B3B" w:rsidRDefault="00C15164" w:rsidP="0057380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B3B" w:rsidRDefault="00100B3B" w:rsidP="00100B3B">
                                  <w:r>
                                    <w:t>339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00B3B" w:rsidRDefault="00100B3B" w:rsidP="00100B3B">
                            <w:r>
                              <w:t>339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B3B" w:rsidRDefault="00100B3B" w:rsidP="00100B3B">
                                  <w:r>
                                    <w:t>10.04.2014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00B3B" w:rsidRDefault="00100B3B" w:rsidP="00100B3B">
                            <w:r>
                              <w:t>10.04.2014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B3B">
              <w:rPr>
                <w:rFonts w:ascii="Courier New" w:hAnsi="Courier New" w:cs="Courier New"/>
              </w:rPr>
              <w:t>от              №</w:t>
            </w:r>
          </w:p>
          <w:p w:rsidR="00100B3B" w:rsidRDefault="00100B3B" w:rsidP="0057380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00B3B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139" w:type="dxa"/>
          </w:tcPr>
          <w:p w:rsidR="00100B3B" w:rsidRDefault="00100B3B" w:rsidP="0057380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00B3B" w:rsidRDefault="00100B3B" w:rsidP="00573803">
            <w:pPr>
              <w:spacing w:after="240"/>
              <w:ind w:left="539"/>
              <w:jc w:val="center"/>
            </w:pPr>
          </w:p>
        </w:tc>
      </w:tr>
      <w:tr w:rsidR="00100B3B" w:rsidRPr="00100B3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00B3B" w:rsidRPr="00100B3B" w:rsidRDefault="00100B3B" w:rsidP="00100B3B">
            <w:pPr>
              <w:jc w:val="both"/>
              <w:rPr>
                <w:sz w:val="28"/>
                <w:szCs w:val="28"/>
              </w:rPr>
            </w:pPr>
            <w:r w:rsidRPr="00100B3B">
              <w:rPr>
                <w:sz w:val="28"/>
                <w:szCs w:val="28"/>
              </w:rPr>
              <w:t>Об утверждении Порядка предоставления субсидии на  возмещение части затрат по приобретению и доставке минеральных удобрений</w:t>
            </w:r>
          </w:p>
        </w:tc>
        <w:tc>
          <w:tcPr>
            <w:tcW w:w="5103" w:type="dxa"/>
          </w:tcPr>
          <w:p w:rsidR="00100B3B" w:rsidRPr="00100B3B" w:rsidRDefault="00100B3B" w:rsidP="00100B3B">
            <w:pPr>
              <w:jc w:val="both"/>
              <w:rPr>
                <w:sz w:val="28"/>
                <w:szCs w:val="28"/>
              </w:rPr>
            </w:pPr>
          </w:p>
        </w:tc>
      </w:tr>
      <w:tr w:rsidR="00100B3B" w:rsidRPr="00100B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00B3B" w:rsidRPr="00100B3B" w:rsidRDefault="00100B3B" w:rsidP="00100B3B">
            <w:pPr>
              <w:jc w:val="both"/>
              <w:rPr>
                <w:sz w:val="28"/>
                <w:szCs w:val="28"/>
              </w:rPr>
            </w:pPr>
          </w:p>
        </w:tc>
      </w:tr>
    </w:tbl>
    <w:p w:rsidR="00100B3B" w:rsidRPr="00100B3B" w:rsidRDefault="00100B3B" w:rsidP="00100B3B">
      <w:pPr>
        <w:ind w:firstLine="708"/>
        <w:jc w:val="both"/>
        <w:rPr>
          <w:sz w:val="28"/>
          <w:szCs w:val="28"/>
        </w:rPr>
      </w:pPr>
      <w:r w:rsidRPr="00100B3B">
        <w:rPr>
          <w:sz w:val="28"/>
          <w:szCs w:val="28"/>
        </w:rPr>
        <w:t>В соответствии с муниципальной программой «Развитие сельского хозяйства  муниципального образования «Невельский</w:t>
      </w:r>
      <w:r>
        <w:rPr>
          <w:sz w:val="28"/>
          <w:szCs w:val="28"/>
        </w:rPr>
        <w:t xml:space="preserve"> городской округ»  на 2014-2020 </w:t>
      </w:r>
      <w:r w:rsidRPr="00100B3B">
        <w:rPr>
          <w:sz w:val="28"/>
          <w:szCs w:val="28"/>
        </w:rPr>
        <w:t>годы», утвержденной  постановлением администрации Невельского городского округа от 13.09.2013 г. № 1332 (в ред. от 25.12.2013 № 1888), руководствуясь ст.78 Бюджетного кодекса РФ, ст.</w:t>
      </w:r>
      <w:r>
        <w:rPr>
          <w:sz w:val="28"/>
          <w:szCs w:val="28"/>
        </w:rPr>
        <w:t xml:space="preserve"> </w:t>
      </w:r>
      <w:r w:rsidRPr="00100B3B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100B3B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100B3B" w:rsidRPr="00100B3B" w:rsidRDefault="00100B3B" w:rsidP="00100B3B">
      <w:pPr>
        <w:jc w:val="both"/>
        <w:rPr>
          <w:sz w:val="28"/>
          <w:szCs w:val="28"/>
        </w:rPr>
      </w:pPr>
    </w:p>
    <w:p w:rsidR="00100B3B" w:rsidRPr="00100B3B" w:rsidRDefault="00100B3B" w:rsidP="00100B3B">
      <w:pPr>
        <w:jc w:val="both"/>
        <w:rPr>
          <w:sz w:val="28"/>
          <w:szCs w:val="28"/>
        </w:rPr>
      </w:pPr>
      <w:r w:rsidRPr="00100B3B">
        <w:rPr>
          <w:sz w:val="28"/>
          <w:szCs w:val="28"/>
        </w:rPr>
        <w:t xml:space="preserve"> ПОСТАНОВЛЯЕТ:</w:t>
      </w:r>
    </w:p>
    <w:p w:rsidR="00100B3B" w:rsidRPr="00100B3B" w:rsidRDefault="00100B3B" w:rsidP="00100B3B">
      <w:pPr>
        <w:jc w:val="both"/>
        <w:rPr>
          <w:sz w:val="28"/>
          <w:szCs w:val="28"/>
        </w:rPr>
      </w:pPr>
    </w:p>
    <w:p w:rsidR="00100B3B" w:rsidRPr="00100B3B" w:rsidRDefault="00100B3B" w:rsidP="00100B3B">
      <w:pPr>
        <w:ind w:firstLine="708"/>
        <w:jc w:val="both"/>
        <w:rPr>
          <w:sz w:val="28"/>
          <w:szCs w:val="28"/>
        </w:rPr>
      </w:pPr>
      <w:r w:rsidRPr="00100B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0B3B">
        <w:rPr>
          <w:sz w:val="28"/>
          <w:szCs w:val="28"/>
        </w:rPr>
        <w:t>Утвердить Порядок предоставления субсидии на возмещение части затрат по приобретению и доставке минеральных удобрений (прилагается).</w:t>
      </w:r>
    </w:p>
    <w:p w:rsidR="00100B3B" w:rsidRPr="00100B3B" w:rsidRDefault="00100B3B" w:rsidP="00100B3B">
      <w:pPr>
        <w:ind w:firstLine="708"/>
        <w:jc w:val="both"/>
        <w:rPr>
          <w:sz w:val="28"/>
          <w:szCs w:val="28"/>
        </w:rPr>
      </w:pPr>
      <w:r w:rsidRPr="00100B3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0B3B">
        <w:rPr>
          <w:sz w:val="28"/>
          <w:szCs w:val="28"/>
        </w:rPr>
        <w:t>Утвердить состав комиссии по проведению отбора получателей субсидии в 2014 году на возмещение части затрат по приобретению и доставке минеральных удобрений (прилагается).</w:t>
      </w:r>
    </w:p>
    <w:p w:rsidR="00100B3B" w:rsidRPr="00100B3B" w:rsidRDefault="00100B3B" w:rsidP="00100B3B">
      <w:pPr>
        <w:ind w:firstLine="708"/>
        <w:jc w:val="both"/>
        <w:rPr>
          <w:sz w:val="28"/>
          <w:szCs w:val="28"/>
        </w:rPr>
      </w:pPr>
      <w:r w:rsidRPr="00100B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00B3B">
        <w:rPr>
          <w:sz w:val="28"/>
          <w:szCs w:val="28"/>
        </w:rPr>
        <w:t xml:space="preserve">Утвердить форму Договора предоставления субсидии на возмещение части затрат по приобретению и доставке минеральных удобрений (прилагается).  </w:t>
      </w:r>
    </w:p>
    <w:p w:rsidR="00100B3B" w:rsidRPr="00100B3B" w:rsidRDefault="00100B3B" w:rsidP="00100B3B">
      <w:pPr>
        <w:ind w:firstLine="708"/>
        <w:jc w:val="both"/>
        <w:rPr>
          <w:sz w:val="28"/>
          <w:szCs w:val="28"/>
        </w:rPr>
      </w:pPr>
      <w:r w:rsidRPr="00100B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00B3B">
        <w:rPr>
          <w:sz w:val="28"/>
          <w:szCs w:val="28"/>
        </w:rPr>
        <w:t>Опубликовать данное постановление в газете «Невельские новости» и разместить на официальном  сайте администрации Невельского городского округа.</w:t>
      </w:r>
    </w:p>
    <w:p w:rsidR="00100B3B" w:rsidRPr="00100B3B" w:rsidRDefault="00100B3B" w:rsidP="00100B3B">
      <w:pPr>
        <w:ind w:firstLine="708"/>
        <w:jc w:val="both"/>
        <w:rPr>
          <w:sz w:val="28"/>
          <w:szCs w:val="28"/>
        </w:rPr>
      </w:pPr>
      <w:r w:rsidRPr="00100B3B">
        <w:rPr>
          <w:sz w:val="28"/>
          <w:szCs w:val="28"/>
        </w:rPr>
        <w:t>5. Контроль за исполнением настоящего постановления возложить на вице- мэра  Невельского городского округа Сидорук Т.З.</w:t>
      </w:r>
    </w:p>
    <w:p w:rsidR="00100B3B" w:rsidRPr="00100B3B" w:rsidRDefault="00100B3B" w:rsidP="00100B3B">
      <w:pPr>
        <w:jc w:val="both"/>
        <w:rPr>
          <w:sz w:val="28"/>
          <w:szCs w:val="28"/>
        </w:rPr>
      </w:pPr>
    </w:p>
    <w:p w:rsidR="00100B3B" w:rsidRPr="00100B3B" w:rsidRDefault="00100B3B" w:rsidP="00100B3B">
      <w:pPr>
        <w:jc w:val="both"/>
        <w:rPr>
          <w:sz w:val="28"/>
          <w:szCs w:val="28"/>
        </w:rPr>
      </w:pPr>
      <w:r w:rsidRPr="00100B3B">
        <w:rPr>
          <w:sz w:val="28"/>
          <w:szCs w:val="28"/>
        </w:rPr>
        <w:t>Исполняющий обязанности мэра</w:t>
      </w:r>
    </w:p>
    <w:p w:rsidR="00100B3B" w:rsidRPr="00223A8A" w:rsidRDefault="00100B3B" w:rsidP="00100B3B">
      <w:pPr>
        <w:jc w:val="both"/>
      </w:pPr>
      <w:r w:rsidRPr="00100B3B">
        <w:rPr>
          <w:sz w:val="28"/>
          <w:szCs w:val="28"/>
        </w:rPr>
        <w:t>Невельского городского округа</w:t>
      </w:r>
      <w:r w:rsidRPr="00100B3B">
        <w:rPr>
          <w:sz w:val="28"/>
          <w:szCs w:val="28"/>
        </w:rPr>
        <w:tab/>
        <w:t xml:space="preserve">                                               В.Ч.Пан        </w:t>
      </w:r>
      <w:r w:rsidRPr="00223A8A">
        <w:t xml:space="preserve">                        </w:t>
      </w:r>
    </w:p>
    <w:p w:rsidR="00100B3B" w:rsidRPr="00223A8A" w:rsidRDefault="00100B3B" w:rsidP="00100B3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00B3B" w:rsidRPr="00223A8A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                       постановлением  администрации</w:t>
      </w:r>
    </w:p>
    <w:p w:rsidR="00100B3B" w:rsidRPr="00223A8A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Невельского  городского округа</w:t>
      </w:r>
    </w:p>
    <w:p w:rsidR="00100B3B" w:rsidRDefault="00100B3B" w:rsidP="00100B3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23A8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10.04.2014г. </w:t>
      </w:r>
      <w:r w:rsidRPr="00223A8A">
        <w:rPr>
          <w:sz w:val="26"/>
          <w:szCs w:val="26"/>
        </w:rPr>
        <w:t>№</w:t>
      </w:r>
      <w:r>
        <w:rPr>
          <w:sz w:val="26"/>
          <w:szCs w:val="26"/>
        </w:rPr>
        <w:t xml:space="preserve"> 339</w:t>
      </w:r>
    </w:p>
    <w:p w:rsidR="00100B3B" w:rsidRDefault="00100B3B" w:rsidP="00100B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0B3B" w:rsidRPr="00223A8A" w:rsidRDefault="00100B3B" w:rsidP="00100B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0B3B" w:rsidRPr="00223A8A" w:rsidRDefault="00100B3B" w:rsidP="00100B3B">
      <w:pPr>
        <w:tabs>
          <w:tab w:val="left" w:pos="421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3A8A">
        <w:rPr>
          <w:b/>
          <w:bCs/>
          <w:sz w:val="26"/>
          <w:szCs w:val="26"/>
        </w:rPr>
        <w:t>ПОРЯДОК</w:t>
      </w:r>
    </w:p>
    <w:p w:rsidR="00100B3B" w:rsidRPr="00223A8A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предоставления  субсидии на возмещение части затрат по приобретению и доставке минеральных удобрений</w:t>
      </w:r>
    </w:p>
    <w:p w:rsidR="00100B3B" w:rsidRPr="00223A8A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0B3B" w:rsidRPr="00223A8A" w:rsidRDefault="00100B3B" w:rsidP="00100B3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1. Настоящий Порядок определяет категории и критерии отбора получателей, цели и условия предоставления из средств местного бюджета и возврата  субсидии на возмещение части затрат по приобретению и доставке минеральных удобрений (далее - Субсидии).</w:t>
      </w:r>
    </w:p>
    <w:p w:rsidR="00100B3B" w:rsidRPr="00223A8A" w:rsidRDefault="00100B3B" w:rsidP="00100B3B">
      <w:pPr>
        <w:tabs>
          <w:tab w:val="left" w:pos="709"/>
        </w:tabs>
        <w:ind w:firstLine="540"/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2. Целями предоставления субсидии на поддержание почвенного плодородия  являются сохранение и рациональное использование земель сельскохозяйственного назначения, а также создание условий для увеличения объемов производства высококачественной сельскохозяйственной продукции на основе восстановления и повышения плодородия почв земель сельскохозяйственного назначения. </w:t>
      </w:r>
    </w:p>
    <w:p w:rsidR="00100B3B" w:rsidRPr="00223A8A" w:rsidRDefault="00100B3B" w:rsidP="00100B3B">
      <w:pPr>
        <w:tabs>
          <w:tab w:val="left" w:pos="709"/>
        </w:tabs>
        <w:ind w:firstLine="540"/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3.  Субсидии предоставляются юридическим лицам (за исключением государственных (муниципальных) учреждений), крестьянским (фермерским) хозяйствам, индивидуальным предпринимателям - производителям сельскохозяйственной продукции на территории муниципального образования «Невельский городской округ», сельскохозяйственным товаропроизводителям района  (кроме граждан, ведущих личное подсобное хозяйство) (далее - Получатели субсидии).</w:t>
      </w:r>
    </w:p>
    <w:p w:rsidR="00100B3B" w:rsidRPr="00223A8A" w:rsidRDefault="00100B3B" w:rsidP="00100B3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4. Субсидии за счет средств местного бюджета предоставляются на возмещение части затрат по приобретению и доставке минеральных удобрений отечественного производства, используемых для улучшения кормовых угодий, производства картофеля и овощей, - в размере до 50 % (включительно) от фактически произведенных затрат. 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5. Отбор Получателей субсидии осуществляет комиссия по проведению отбора Получателей субсидии в 2014 году  на возмещение части затрат по приобретению и доставке минеральных удобрений (далее – Комиссия).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Состав комиссии утверждается постановлением администрации Невельского городского округа.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Комитет  экономического развития и потребительского рынка администрации Невельского городского округа (далее - комитет экономики) публикует сообщение о начале проведения отбора (продлении сроков приема заявлений) на предоставление</w:t>
      </w:r>
      <w:r>
        <w:rPr>
          <w:sz w:val="26"/>
          <w:szCs w:val="26"/>
        </w:rPr>
        <w:t xml:space="preserve"> субсидии в газете «Невельские н</w:t>
      </w:r>
      <w:r w:rsidRPr="00223A8A">
        <w:rPr>
          <w:sz w:val="26"/>
          <w:szCs w:val="26"/>
        </w:rPr>
        <w:t xml:space="preserve">овости» и на официальном </w:t>
      </w:r>
      <w:r>
        <w:rPr>
          <w:sz w:val="26"/>
          <w:szCs w:val="26"/>
        </w:rPr>
        <w:t xml:space="preserve"> </w:t>
      </w:r>
      <w:r w:rsidRPr="00223A8A">
        <w:rPr>
          <w:sz w:val="26"/>
          <w:szCs w:val="26"/>
        </w:rPr>
        <w:t xml:space="preserve">сайте администрации Невельского городского округа. 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В случае неиспользования бюджетных ассигнований, выделенных на предоставление Субсидии, комитет экономики объявляет о проведении дополнительного отбора.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6. Срок приема заявлений составляет 30 дней с момента объявления о начале отбора.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7. Для участия в отборе в комитет экономики, не позднее срока окончания приема заявлений, представляются следующие документы, подписанные Получателем субсидии: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lastRenderedPageBreak/>
        <w:t>- заявление  на участие в отборе по форме (форма  № 1 к настоящему Порядку);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- расчёт размера субсидии, отражающий сведения о видах и стоимости минеральных удобрений (форма  № 2 к настоящему Порядку); 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-целевые показатели посевных площадей и валовой сбор сельскохозяйственных культур в 2013 (факт)-2014 (план) годах (форма № 3 к настоящему Порядку);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- копии счетов-фактур, накладных, платежных документов, подтверждающих расходы по приобретению и доставке минеральных удобрений;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- копию акта использования минеральных удобрений.</w:t>
      </w:r>
    </w:p>
    <w:p w:rsidR="00100B3B" w:rsidRPr="00223A8A" w:rsidRDefault="00100B3B" w:rsidP="00100B3B">
      <w:pPr>
        <w:tabs>
          <w:tab w:val="left" w:pos="9000"/>
        </w:tabs>
        <w:jc w:val="both"/>
        <w:rPr>
          <w:noProof/>
          <w:sz w:val="26"/>
          <w:szCs w:val="26"/>
        </w:rPr>
      </w:pPr>
      <w:r w:rsidRPr="00223A8A">
        <w:rPr>
          <w:sz w:val="26"/>
          <w:szCs w:val="26"/>
        </w:rPr>
        <w:t xml:space="preserve">           8.Комитет экономики в течение 5 рабочих дней со дня окончания приема заявок рассматривает представленные документы </w:t>
      </w:r>
      <w:r w:rsidRPr="00223A8A">
        <w:rPr>
          <w:noProof/>
          <w:sz w:val="26"/>
          <w:szCs w:val="26"/>
        </w:rPr>
        <w:t xml:space="preserve">и направляет их </w:t>
      </w:r>
      <w:r>
        <w:rPr>
          <w:noProof/>
          <w:sz w:val="26"/>
          <w:szCs w:val="26"/>
        </w:rPr>
        <w:t>в Комиссию для принятия решения.</w:t>
      </w:r>
      <w:r w:rsidRPr="00223A8A">
        <w:rPr>
          <w:noProof/>
          <w:sz w:val="26"/>
          <w:szCs w:val="26"/>
        </w:rPr>
        <w:t xml:space="preserve"> </w:t>
      </w:r>
    </w:p>
    <w:p w:rsidR="00100B3B" w:rsidRPr="00223A8A" w:rsidRDefault="00100B3B" w:rsidP="00100B3B">
      <w:pPr>
        <w:tabs>
          <w:tab w:val="left" w:pos="9000"/>
        </w:tabs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         9.  Решение  Комиссии об итогах отбора оформляется протоколом, в котором указываются:  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- сведения о поступивших заявлениях;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- сведения об участниках отбора, в отношении которых принято решение о предоставлении средств с указанием объема субсидии.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Протокол подписывается председателем и всеми членами Комиссии.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Участники отбора уведомляются о принятом решении в течение 5 рабочих дней со дня подписания протокола Комиссии.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По результатам заседания Комиссии в течение 5 рабочих дней оформляется протокол, который является основанием для предоставления Субсидии участникам отбора.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10. Получатель субсидии вправе представить документы из межрайонной инспекции Федеральной налоговой службы № 2 по Сахалинской области  содержащие сведения: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10.1. о наличии (отсутствии) задолженности по налоговым платежам, выданные не ранее, чем за 1 месяц  до дня подачи заявления;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10.2. выписку из единого реестра индивидуальных предпринимателей выданную не ранее чем за 1 месяц до дня подачи заявления.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11. Комитет экономики: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11.1. осуществляет прием представленных документов и  регистрирует заявку с указанием даты и времени её поступления;</w:t>
      </w:r>
    </w:p>
    <w:p w:rsidR="00100B3B" w:rsidRPr="00223A8A" w:rsidRDefault="00100B3B" w:rsidP="00100B3B">
      <w:pPr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         11.2 в течение 2 рабочих дней со дня регистрации заявления проверяет  правильность и полноту  прилагаемых  документов, указанных в подпункте 7;</w:t>
      </w:r>
    </w:p>
    <w:p w:rsidR="00100B3B" w:rsidRPr="00223A8A" w:rsidRDefault="00100B3B" w:rsidP="00100B3B">
      <w:pPr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         11.3. в случае отсутствия документов, указанных в пункте </w:t>
      </w:r>
      <w:r>
        <w:rPr>
          <w:sz w:val="26"/>
          <w:szCs w:val="26"/>
        </w:rPr>
        <w:t>10</w:t>
      </w:r>
      <w:r w:rsidRPr="00223A8A">
        <w:rPr>
          <w:sz w:val="26"/>
          <w:szCs w:val="26"/>
        </w:rPr>
        <w:t xml:space="preserve"> настоящего порядка, в течение 2 рабочих дней, со дня регистрации заявления, осуществляет запрос в межрайонную инспекцию Федеральной налоговой службы № 2 по Сахалинской области  посредством системы межведомственного  электронного взаимодействия;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11.4. в течение 5 рабочих дней со дня регистрации заявления  формирует пакет документов и направляет их на рассмотрение в Комиссию.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12. Количество заявителей, которым предоставляется субсидия, определяется исходя из  объёма средств, предусмотренных в местном бюджете муниципального образовании. 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Субсиди</w:t>
      </w:r>
      <w:r>
        <w:rPr>
          <w:rFonts w:ascii="Times New Roman" w:hAnsi="Times New Roman" w:cs="Times New Roman"/>
          <w:sz w:val="26"/>
          <w:szCs w:val="26"/>
        </w:rPr>
        <w:t xml:space="preserve">я предоставляется </w:t>
      </w:r>
      <w:r w:rsidRPr="00223A8A">
        <w:rPr>
          <w:rFonts w:ascii="Times New Roman" w:hAnsi="Times New Roman" w:cs="Times New Roman"/>
          <w:sz w:val="26"/>
          <w:szCs w:val="26"/>
        </w:rPr>
        <w:t xml:space="preserve"> в хронологическом порядке с учетом даты и времени подачи документов.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lastRenderedPageBreak/>
        <w:t>В случае подачи одного заявления на отбор Комиссия принимает решение о предоставлении Субсидии единственному претенденту при условии его соответствия требованиям настоящего Порядка.</w:t>
      </w:r>
    </w:p>
    <w:p w:rsidR="00100B3B" w:rsidRPr="00223A8A" w:rsidRDefault="00100B3B" w:rsidP="00100B3B">
      <w:pPr>
        <w:ind w:firstLine="708"/>
        <w:jc w:val="both"/>
        <w:rPr>
          <w:sz w:val="26"/>
          <w:szCs w:val="26"/>
        </w:rPr>
      </w:pPr>
      <w:r w:rsidRPr="00223A8A">
        <w:rPr>
          <w:sz w:val="26"/>
          <w:szCs w:val="26"/>
        </w:rPr>
        <w:t>13. Основанием для отказа в предоставлении Субсидии является несоответствие условиям, указанным в пункте 3 настоящего Порядка, срокам и перечню предоставляемых документов, указанным в пункте 7 настоящего Порядка.</w:t>
      </w:r>
    </w:p>
    <w:p w:rsidR="00100B3B" w:rsidRPr="00223A8A" w:rsidRDefault="00100B3B" w:rsidP="00100B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>Заявителям в течение 5 рабочих дней направляются соответствующие письменные уведомления.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14. Главным распорядителем средств, предусмотренных на  предоставление субсидии, является администрация Невельского городского округа.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15. Комитет экономики на основании платежных документов, подтверждающих фактически произведенные заявителем затраты, подготавливает постановление администрации Невельского городского округа о перечислении денежных средств.</w:t>
      </w:r>
    </w:p>
    <w:p w:rsidR="00100B3B" w:rsidRPr="00223A8A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        16. Администрация Невельского городского округа осуществляет перечисление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A8A">
        <w:rPr>
          <w:rFonts w:ascii="Times New Roman" w:hAnsi="Times New Roman" w:cs="Times New Roman"/>
          <w:sz w:val="26"/>
          <w:szCs w:val="26"/>
        </w:rPr>
        <w:t>денежных средств на расчетный счет Получателя субсидии в соответствии с постановлением администрации Невельского городского округа и договором предоставления субсидии</w:t>
      </w:r>
      <w:r w:rsidRPr="00223A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3A8A">
        <w:rPr>
          <w:rFonts w:ascii="Times New Roman" w:hAnsi="Times New Roman" w:cs="Times New Roman"/>
          <w:sz w:val="26"/>
          <w:szCs w:val="26"/>
        </w:rPr>
        <w:t>на возмещение части затрат по приобретению и доставке минеральных удобрений.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17. Выплата Субсидий производится в пределах лимитов бюджетных обязательств, предусмотренных в местном бюджете муниципального образования «Невельский городской округ» на текущий год. </w:t>
      </w:r>
    </w:p>
    <w:p w:rsidR="00100B3B" w:rsidRPr="00223A8A" w:rsidRDefault="00100B3B" w:rsidP="00100B3B">
      <w:pPr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          18.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 19.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 получателем бюджетных средств.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20. В случае нарушения условий, установленных при предоставлении Субсидии, по письменному требованию главного распорядителя бюджетных средств Получатели субсидии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21. Возврат неиспользованной части средств местного бюджета (остаток субсидии), потребность в которой отсутствует, подлежит возврату в местный бюджет в течение 10 календарных дней с момента выявления факта нарушения и предъявления требования о возврате. </w:t>
      </w:r>
    </w:p>
    <w:p w:rsidR="00100B3B" w:rsidRPr="00223A8A" w:rsidRDefault="00100B3B" w:rsidP="00100B3B">
      <w:pPr>
        <w:jc w:val="both"/>
        <w:rPr>
          <w:sz w:val="26"/>
          <w:szCs w:val="26"/>
        </w:rPr>
      </w:pPr>
      <w:r w:rsidRPr="00223A8A">
        <w:rPr>
          <w:sz w:val="26"/>
          <w:szCs w:val="26"/>
        </w:rPr>
        <w:t xml:space="preserve">                   В случае отказа от добровольного исполнения предъявленных требований суммы Субсидии, подлежащие возврату, взыскиваются в судебном порядке.</w:t>
      </w:r>
    </w:p>
    <w:p w:rsidR="00100B3B" w:rsidRPr="00223A8A" w:rsidRDefault="00100B3B" w:rsidP="00100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A8A">
        <w:rPr>
          <w:rFonts w:ascii="Times New Roman" w:hAnsi="Times New Roman" w:cs="Times New Roman"/>
          <w:sz w:val="26"/>
          <w:szCs w:val="26"/>
        </w:rPr>
        <w:t xml:space="preserve"> 22. Решение комиссии, а также действия (бездействие) должностных лиц администрации Невельского городского округа  могут быть обжалованы в порядке, установленном действующим законодательством.</w:t>
      </w: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0B3B" w:rsidRPr="00223A8A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0B3B" w:rsidRPr="00223A8A" w:rsidRDefault="00100B3B" w:rsidP="00100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0B3B" w:rsidRPr="001B546E" w:rsidRDefault="00100B3B" w:rsidP="00100B3B">
      <w:pPr>
        <w:ind w:left="4956"/>
        <w:rPr>
          <w:sz w:val="26"/>
          <w:szCs w:val="26"/>
        </w:rPr>
      </w:pPr>
      <w:r w:rsidRPr="001B546E">
        <w:rPr>
          <w:sz w:val="26"/>
          <w:szCs w:val="26"/>
        </w:rPr>
        <w:t xml:space="preserve">                 </w:t>
      </w:r>
      <w:r w:rsidRPr="001B546E">
        <w:rPr>
          <w:sz w:val="26"/>
          <w:szCs w:val="26"/>
        </w:rPr>
        <w:tab/>
      </w:r>
      <w:r w:rsidRPr="001B546E">
        <w:rPr>
          <w:sz w:val="26"/>
          <w:szCs w:val="26"/>
        </w:rPr>
        <w:tab/>
        <w:t xml:space="preserve">            </w:t>
      </w:r>
    </w:p>
    <w:p w:rsidR="00100B3B" w:rsidRPr="00E73C86" w:rsidRDefault="00100B3B" w:rsidP="00100B3B">
      <w:pPr>
        <w:ind w:left="4956"/>
      </w:pPr>
      <w:r>
        <w:lastRenderedPageBreak/>
        <w:t xml:space="preserve">                                                 </w:t>
      </w:r>
      <w:r w:rsidRPr="00E73C86">
        <w:t>Форма  №  1</w:t>
      </w:r>
    </w:p>
    <w:p w:rsidR="00100B3B" w:rsidRPr="00E73C86" w:rsidRDefault="00100B3B" w:rsidP="00100B3B">
      <w:pPr>
        <w:jc w:val="right"/>
      </w:pPr>
      <w:r>
        <w:t xml:space="preserve">к </w:t>
      </w:r>
      <w:r w:rsidRPr="00E73C86">
        <w:t xml:space="preserve"> </w:t>
      </w:r>
      <w:r>
        <w:t>П</w:t>
      </w:r>
      <w:r w:rsidRPr="00E73C86">
        <w:t xml:space="preserve">орядку предоставления субсидии </w:t>
      </w:r>
    </w:p>
    <w:p w:rsidR="00100B3B" w:rsidRDefault="00100B3B" w:rsidP="00100B3B">
      <w:pPr>
        <w:jc w:val="right"/>
      </w:pPr>
      <w:r w:rsidRPr="00403A2E">
        <w:rPr>
          <w:sz w:val="26"/>
          <w:szCs w:val="26"/>
        </w:rPr>
        <w:t xml:space="preserve"> </w:t>
      </w:r>
      <w:r>
        <w:t>на возмещение</w:t>
      </w:r>
      <w:r w:rsidRPr="00403A2E">
        <w:t xml:space="preserve"> части затрат по приобретению и</w:t>
      </w:r>
    </w:p>
    <w:p w:rsidR="00100B3B" w:rsidRPr="00E73C86" w:rsidRDefault="00100B3B" w:rsidP="00100B3B">
      <w:pPr>
        <w:jc w:val="right"/>
      </w:pPr>
      <w:r w:rsidRPr="00403A2E">
        <w:t xml:space="preserve"> доставке минеральных удобрений</w:t>
      </w:r>
      <w:r>
        <w:t>,</w:t>
      </w:r>
    </w:p>
    <w:p w:rsidR="00100B3B" w:rsidRDefault="00100B3B" w:rsidP="00100B3B">
      <w:pPr>
        <w:tabs>
          <w:tab w:val="left" w:pos="5475"/>
        </w:tabs>
        <w:ind w:left="4956"/>
        <w:jc w:val="right"/>
      </w:pPr>
      <w:r>
        <w:tab/>
        <w:t>утвержденному постановлением администрации Невельского городского округа</w:t>
      </w:r>
    </w:p>
    <w:p w:rsidR="00100B3B" w:rsidRPr="00E73C86" w:rsidRDefault="00100B3B" w:rsidP="00100B3B">
      <w:pPr>
        <w:tabs>
          <w:tab w:val="left" w:pos="5475"/>
        </w:tabs>
        <w:ind w:left="4956"/>
        <w:jc w:val="right"/>
      </w:pPr>
      <w:r>
        <w:t xml:space="preserve">                    от 10.04.2014г.  № 339 </w:t>
      </w:r>
    </w:p>
    <w:p w:rsidR="00100B3B" w:rsidRDefault="00100B3B" w:rsidP="00100B3B">
      <w:pPr>
        <w:ind w:left="4956"/>
        <w:jc w:val="both"/>
      </w:pPr>
      <w:r>
        <w:tab/>
      </w:r>
    </w:p>
    <w:p w:rsidR="00100B3B" w:rsidRPr="00BF3D51" w:rsidRDefault="00100B3B" w:rsidP="00100B3B">
      <w:pPr>
        <w:jc w:val="center"/>
      </w:pPr>
      <w:r w:rsidRPr="00BF3D51">
        <w:t>заявление</w:t>
      </w:r>
    </w:p>
    <w:p w:rsidR="00100B3B" w:rsidRPr="00BF3D51" w:rsidRDefault="00100B3B" w:rsidP="00100B3B">
      <w:pPr>
        <w:jc w:val="center"/>
      </w:pPr>
    </w:p>
    <w:p w:rsidR="00100B3B" w:rsidRPr="00BF3D51" w:rsidRDefault="00100B3B" w:rsidP="00100B3B">
      <w:pPr>
        <w:jc w:val="both"/>
      </w:pP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100B3B" w:rsidRPr="00BF3D51" w:rsidRDefault="00100B3B" w:rsidP="0010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0B3B" w:rsidRPr="00BF3D51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Прошу пред</w:t>
      </w:r>
      <w:r>
        <w:rPr>
          <w:rFonts w:ascii="Times New Roman" w:hAnsi="Times New Roman" w:cs="Times New Roman"/>
          <w:sz w:val="24"/>
          <w:szCs w:val="24"/>
        </w:rPr>
        <w:t>оставить субсидию на возмещение</w:t>
      </w:r>
      <w:r w:rsidRPr="00BF3D51">
        <w:rPr>
          <w:rFonts w:ascii="Times New Roman" w:hAnsi="Times New Roman" w:cs="Times New Roman"/>
          <w:sz w:val="24"/>
          <w:szCs w:val="24"/>
        </w:rPr>
        <w:t xml:space="preserve"> части затрат по приобретению и доставке минеральных удобрений</w:t>
      </w:r>
    </w:p>
    <w:p w:rsidR="00100B3B" w:rsidRPr="00BF3D51" w:rsidRDefault="00100B3B" w:rsidP="00100B3B">
      <w:pPr>
        <w:spacing w:line="360" w:lineRule="auto"/>
        <w:jc w:val="both"/>
      </w:pPr>
      <w:r w:rsidRPr="00BF3D51">
        <w:t xml:space="preserve"> за ___________ 2014 года.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ИНН _______________________________ Р/счет ________________________________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БИК _______________________________ Кор/счет ______________________________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Юридический/фактический адрес _____________________________________________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Телефоны __________________________ Факс __________________________________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Сообщаю   о  согласии  участвовать  в  отборе  на  условиях,  установленных</w:t>
      </w:r>
    </w:p>
    <w:p w:rsidR="00100B3B" w:rsidRPr="00BF3D51" w:rsidRDefault="00100B3B" w:rsidP="00100B3B">
      <w:pPr>
        <w:jc w:val="both"/>
      </w:pPr>
      <w:r w:rsidRPr="00BF3D51">
        <w:t>Порядком о предоставлении субсидии на возмещение затрат по приобретению и доставке минеральных удобрений</w:t>
      </w:r>
    </w:p>
    <w:p w:rsidR="00100B3B" w:rsidRPr="00BF3D51" w:rsidRDefault="00100B3B" w:rsidP="00100B3B">
      <w:pPr>
        <w:jc w:val="both"/>
      </w:pPr>
      <w:r w:rsidRPr="00BF3D51">
        <w:t xml:space="preserve"> Настоящим письмом подтверждаю, что в отношении _______________________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0B3B" w:rsidRPr="00BF3D51" w:rsidRDefault="00100B3B" w:rsidP="00100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100B3B" w:rsidRPr="00BF3D51" w:rsidRDefault="00100B3B" w:rsidP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не  проводится   процедура   ликвидации,   банкротства,   деятельность   не</w:t>
      </w:r>
    </w:p>
    <w:p w:rsidR="00100B3B" w:rsidRPr="00BF3D51" w:rsidRDefault="00100B3B" w:rsidP="00100B3B">
      <w:pPr>
        <w:pStyle w:val="ConsPlusNonformat"/>
        <w:jc w:val="both"/>
        <w:rPr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 xml:space="preserve">приостановлена.    </w:t>
      </w:r>
    </w:p>
    <w:p w:rsidR="00100B3B" w:rsidRPr="000A195F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A195F">
        <w:rPr>
          <w:rFonts w:ascii="Times New Roman" w:hAnsi="Times New Roman" w:cs="Times New Roman"/>
          <w:sz w:val="26"/>
          <w:szCs w:val="26"/>
        </w:rPr>
        <w:t xml:space="preserve">Я даю согласие комитету экономического развития и потребительского рынка администрации Невельского городского округа на обработку, распространение и использование моих персональных  данных,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в п.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A195F">
        <w:rPr>
          <w:rFonts w:ascii="Times New Roman" w:hAnsi="Times New Roman" w:cs="Times New Roman"/>
          <w:sz w:val="26"/>
          <w:szCs w:val="26"/>
        </w:rPr>
        <w:t xml:space="preserve">  Порядка  предоставления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95F">
        <w:rPr>
          <w:rFonts w:ascii="Times New Roman" w:hAnsi="Times New Roman" w:cs="Times New Roman"/>
          <w:sz w:val="26"/>
          <w:szCs w:val="26"/>
        </w:rPr>
        <w:t>по приобретению и доставке минеральных удобрений</w:t>
      </w:r>
    </w:p>
    <w:p w:rsidR="00100B3B" w:rsidRPr="00BF3D51" w:rsidRDefault="00100B3B" w:rsidP="00100B3B">
      <w:pPr>
        <w:jc w:val="both"/>
      </w:pPr>
      <w:r w:rsidRPr="00BF3D51">
        <w:t xml:space="preserve">                        </w:t>
      </w:r>
    </w:p>
    <w:p w:rsidR="00100B3B" w:rsidRPr="00BF3D51" w:rsidRDefault="00100B3B" w:rsidP="00100B3B">
      <w:pPr>
        <w:jc w:val="both"/>
      </w:pPr>
    </w:p>
    <w:p w:rsidR="00100B3B" w:rsidRPr="00BF3D51" w:rsidRDefault="00100B3B" w:rsidP="00100B3B">
      <w:r w:rsidRPr="00BF3D51">
        <w:t xml:space="preserve"> </w:t>
      </w:r>
      <w:r w:rsidRPr="000A195F">
        <w:rPr>
          <w:sz w:val="26"/>
          <w:szCs w:val="26"/>
        </w:rPr>
        <w:t>Получатель субсидии</w:t>
      </w:r>
      <w:r w:rsidRPr="00BF3D51">
        <w:t xml:space="preserve">                      «___»_________________20__г.</w:t>
      </w:r>
    </w:p>
    <w:p w:rsidR="00100B3B" w:rsidRDefault="00100B3B" w:rsidP="00100B3B">
      <w:pPr>
        <w:jc w:val="both"/>
      </w:pPr>
      <w:r w:rsidRPr="00BF3D51">
        <w:t xml:space="preserve">                                                                         </w:t>
      </w:r>
      <w:r>
        <w:t xml:space="preserve">                    </w:t>
      </w:r>
      <w:r w:rsidRPr="00BF3D51">
        <w:t xml:space="preserve">   </w:t>
      </w:r>
      <w:r>
        <w:t xml:space="preserve">             </w:t>
      </w:r>
      <w:r w:rsidRPr="00BF3D51">
        <w:t xml:space="preserve">   М.П.</w:t>
      </w:r>
    </w:p>
    <w:p w:rsidR="00100B3B" w:rsidRDefault="00100B3B" w:rsidP="00100B3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00B3B">
        <w:rPr>
          <w:rFonts w:ascii="Times New Roman" w:hAnsi="Times New Roman" w:cs="Times New Roman"/>
          <w:sz w:val="24"/>
          <w:szCs w:val="24"/>
        </w:rPr>
        <w:t>Форма№2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субсидии на возмещение части затрат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по приобретению и доставке минеральных удобрений,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администрации Невельского  городского округа </w:t>
      </w:r>
    </w:p>
    <w:p w:rsidR="00100B3B" w:rsidRPr="00100B3B" w:rsidRDefault="00100B3B" w:rsidP="00100B3B">
      <w:pPr>
        <w:tabs>
          <w:tab w:val="left" w:pos="5475"/>
        </w:tabs>
        <w:ind w:left="4956"/>
        <w:jc w:val="right"/>
      </w:pPr>
      <w:r w:rsidRPr="00100B3B">
        <w:t xml:space="preserve">от 10.04.2014г.  № 339 </w:t>
      </w:r>
    </w:p>
    <w:p w:rsidR="00100B3B" w:rsidRPr="0069063A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Pr="0069063A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Pr="00BC2E3F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3F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:rsidR="00100B3B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субсидии на возмещение части затрат по приобретению и доставке</w:t>
      </w:r>
    </w:p>
    <w:p w:rsidR="00100B3B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минеральных удобрений</w:t>
      </w:r>
    </w:p>
    <w:p w:rsidR="00100B3B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063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00B3B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81839">
        <w:rPr>
          <w:rFonts w:ascii="Times New Roman" w:hAnsi="Times New Roman" w:cs="Times New Roman"/>
        </w:rPr>
        <w:t>(наименование получателя субсидии</w:t>
      </w:r>
      <w:r>
        <w:rPr>
          <w:rFonts w:ascii="Times New Roman" w:hAnsi="Times New Roman" w:cs="Times New Roman"/>
        </w:rPr>
        <w:t>, тел. факс, адрес эл. почты</w:t>
      </w:r>
      <w:r w:rsidRPr="00581839">
        <w:rPr>
          <w:rFonts w:ascii="Times New Roman" w:hAnsi="Times New Roman" w:cs="Times New Roman"/>
        </w:rPr>
        <w:t>)</w:t>
      </w:r>
    </w:p>
    <w:p w:rsidR="00100B3B" w:rsidRPr="00581839" w:rsidRDefault="00100B3B" w:rsidP="00100B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2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72"/>
        <w:gridCol w:w="2160"/>
        <w:gridCol w:w="1418"/>
        <w:gridCol w:w="1559"/>
      </w:tblGrid>
      <w:tr w:rsidR="00100B3B" w:rsidRPr="0069063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>удобрения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используемого </w:t>
            </w:r>
          </w:p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>добрения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затрат 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приобретению 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>и доставке удобрения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 xml:space="preserve">Размер  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B3B" w:rsidRPr="00A95BBC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A95BBC" w:rsidRDefault="00100B3B" w:rsidP="00573803">
            <w:pPr>
              <w:pStyle w:val="ConsPlusNormal"/>
              <w:widowControl/>
              <w:ind w:right="2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C">
              <w:rPr>
                <w:rFonts w:ascii="Times New Roman" w:hAnsi="Times New Roman" w:cs="Times New Roman"/>
                <w:sz w:val="24"/>
                <w:szCs w:val="24"/>
              </w:rPr>
              <w:t>Сумма субсидии,</w:t>
            </w:r>
            <w:r w:rsidRPr="00A95BBC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100B3B" w:rsidRPr="0069063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B3B" w:rsidRPr="006906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00B3B" w:rsidRPr="0059408D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3B" w:rsidRPr="0059408D" w:rsidRDefault="00100B3B" w:rsidP="00573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69063A" w:rsidRDefault="00100B3B" w:rsidP="0010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93" w:type="dxa"/>
        <w:tblLook w:val="00A0" w:firstRow="1" w:lastRow="0" w:firstColumn="1" w:lastColumn="0" w:noHBand="0" w:noVBand="0"/>
      </w:tblPr>
      <w:tblGrid>
        <w:gridCol w:w="9195"/>
      </w:tblGrid>
      <w:tr w:rsidR="00100B3B" w:rsidRPr="00F647C3">
        <w:trPr>
          <w:trHeight w:val="42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371DD4" w:rsidRDefault="00100B3B" w:rsidP="00573803">
            <w:pPr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371DD4">
              <w:rPr>
                <w:color w:val="000000"/>
              </w:rPr>
              <w:t xml:space="preserve">Получатель субсидий </w:t>
            </w: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4E7255" w:rsidRDefault="00100B3B" w:rsidP="00573803">
            <w:pPr>
              <w:jc w:val="both"/>
              <w:rPr>
                <w:color w:val="000000"/>
                <w:sz w:val="26"/>
                <w:szCs w:val="26"/>
              </w:rPr>
            </w:pPr>
            <w:r w:rsidRPr="004E7255">
              <w:rPr>
                <w:color w:val="000000"/>
                <w:sz w:val="26"/>
                <w:szCs w:val="26"/>
              </w:rPr>
              <w:t xml:space="preserve">       ________________                      ________________________      </w:t>
            </w: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4E7255" w:rsidRDefault="00100B3B" w:rsidP="00573803">
            <w:pPr>
              <w:jc w:val="both"/>
              <w:rPr>
                <w:color w:val="000000"/>
                <w:sz w:val="22"/>
                <w:szCs w:val="22"/>
              </w:rPr>
            </w:pPr>
            <w:r w:rsidRPr="004E7255">
              <w:rPr>
                <w:color w:val="000000"/>
                <w:sz w:val="22"/>
                <w:szCs w:val="22"/>
              </w:rPr>
              <w:t xml:space="preserve">                  (подпись)                                                     (Ф.И.О.)</w:t>
            </w:r>
            <w:r>
              <w:rPr>
                <w:color w:val="000000"/>
                <w:sz w:val="22"/>
                <w:szCs w:val="22"/>
              </w:rPr>
              <w:t xml:space="preserve">                   М.П.</w:t>
            </w: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4E7255" w:rsidRDefault="00100B3B" w:rsidP="0057380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00B3B" w:rsidRPr="004E7255" w:rsidRDefault="00100B3B" w:rsidP="005738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00B3B" w:rsidRPr="00F647C3">
        <w:trPr>
          <w:trHeight w:val="42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F647C3" w:rsidRDefault="00100B3B" w:rsidP="00573803">
            <w:pPr>
              <w:jc w:val="both"/>
              <w:rPr>
                <w:color w:val="000000"/>
              </w:rPr>
            </w:pP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F647C3" w:rsidRDefault="00100B3B" w:rsidP="00573803">
            <w:pPr>
              <w:jc w:val="both"/>
              <w:rPr>
                <w:color w:val="000000"/>
              </w:rPr>
            </w:pP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581839" w:rsidRDefault="00100B3B" w:rsidP="00573803">
            <w:pPr>
              <w:jc w:val="both"/>
              <w:rPr>
                <w:color w:val="000000"/>
              </w:rPr>
            </w:pP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F647C3" w:rsidRDefault="00100B3B" w:rsidP="00573803">
            <w:pPr>
              <w:jc w:val="both"/>
              <w:rPr>
                <w:color w:val="000000"/>
              </w:rPr>
            </w:pP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F647C3" w:rsidRDefault="00100B3B" w:rsidP="00573803">
            <w:pPr>
              <w:jc w:val="both"/>
              <w:rPr>
                <w:color w:val="000000"/>
              </w:rPr>
            </w:pP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F647C3" w:rsidRDefault="00100B3B" w:rsidP="00573803">
            <w:pPr>
              <w:jc w:val="both"/>
              <w:rPr>
                <w:color w:val="000000"/>
              </w:rPr>
            </w:pPr>
          </w:p>
        </w:tc>
      </w:tr>
      <w:tr w:rsidR="00100B3B" w:rsidRPr="00F647C3">
        <w:trPr>
          <w:trHeight w:val="30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B3B" w:rsidRPr="00F647C3" w:rsidRDefault="00100B3B" w:rsidP="00573803">
            <w:pPr>
              <w:jc w:val="both"/>
              <w:rPr>
                <w:color w:val="000000"/>
              </w:rPr>
            </w:pPr>
          </w:p>
        </w:tc>
      </w:tr>
    </w:tbl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Pr="00651164" w:rsidRDefault="00100B3B" w:rsidP="00100B3B">
      <w:pPr>
        <w:jc w:val="center"/>
        <w:rPr>
          <w:sz w:val="26"/>
          <w:szCs w:val="26"/>
        </w:rPr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4572"/>
        <w:gridCol w:w="4776"/>
      </w:tblGrid>
      <w:tr w:rsidR="00100B3B" w:rsidRPr="001A4CB9">
        <w:trPr>
          <w:trHeight w:val="289"/>
        </w:trPr>
        <w:tc>
          <w:tcPr>
            <w:tcW w:w="4572" w:type="dxa"/>
          </w:tcPr>
          <w:p w:rsidR="00100B3B" w:rsidRPr="001A4CB9" w:rsidRDefault="00100B3B" w:rsidP="00573803">
            <w:pPr>
              <w:rPr>
                <w:b/>
                <w:bCs/>
              </w:rPr>
            </w:pPr>
          </w:p>
        </w:tc>
        <w:tc>
          <w:tcPr>
            <w:tcW w:w="4776" w:type="dxa"/>
          </w:tcPr>
          <w:p w:rsidR="00100B3B" w:rsidRDefault="00100B3B" w:rsidP="00573803">
            <w:pPr>
              <w:spacing w:after="120"/>
              <w:jc w:val="right"/>
            </w:pPr>
          </w:p>
          <w:p w:rsidR="00100B3B" w:rsidRPr="00FB36E9" w:rsidRDefault="00100B3B" w:rsidP="00573803">
            <w:pPr>
              <w:spacing w:after="120"/>
              <w:jc w:val="right"/>
            </w:pPr>
            <w:r w:rsidRPr="00FB36E9">
              <w:t>Форма № 3</w:t>
            </w:r>
          </w:p>
        </w:tc>
      </w:tr>
      <w:tr w:rsidR="00100B3B" w:rsidRPr="001A4CB9">
        <w:trPr>
          <w:trHeight w:val="1343"/>
        </w:trPr>
        <w:tc>
          <w:tcPr>
            <w:tcW w:w="4572" w:type="dxa"/>
          </w:tcPr>
          <w:p w:rsidR="00100B3B" w:rsidRPr="001A4CB9" w:rsidRDefault="00100B3B" w:rsidP="00573803"/>
        </w:tc>
        <w:tc>
          <w:tcPr>
            <w:tcW w:w="4776" w:type="dxa"/>
          </w:tcPr>
          <w:p w:rsidR="00100B3B" w:rsidRPr="00FB36E9" w:rsidRDefault="00100B3B" w:rsidP="005738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B36E9">
              <w:rPr>
                <w:rFonts w:ascii="Times New Roman" w:hAnsi="Times New Roman" w:cs="Times New Roman"/>
              </w:rPr>
              <w:t>к Порядку предоставления</w:t>
            </w:r>
          </w:p>
          <w:p w:rsidR="00100B3B" w:rsidRPr="00FB36E9" w:rsidRDefault="00100B3B" w:rsidP="005738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B36E9">
              <w:rPr>
                <w:rFonts w:ascii="Times New Roman" w:hAnsi="Times New Roman" w:cs="Times New Roman"/>
              </w:rPr>
              <w:t>субсидии на возмещение части затрат</w:t>
            </w:r>
          </w:p>
          <w:p w:rsidR="00100B3B" w:rsidRPr="00FB36E9" w:rsidRDefault="00100B3B" w:rsidP="005738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B36E9">
              <w:rPr>
                <w:rFonts w:ascii="Times New Roman" w:hAnsi="Times New Roman" w:cs="Times New Roman"/>
              </w:rPr>
              <w:t>по приобретению и доставке минеральных удобрений,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6E9">
              <w:rPr>
                <w:rFonts w:ascii="Times New Roman" w:hAnsi="Times New Roman" w:cs="Times New Roman"/>
              </w:rPr>
              <w:t>утвержденному постановлением</w:t>
            </w:r>
          </w:p>
          <w:p w:rsidR="00100B3B" w:rsidRPr="00FB36E9" w:rsidRDefault="00100B3B" w:rsidP="005738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B36E9">
              <w:rPr>
                <w:rFonts w:ascii="Times New Roman" w:hAnsi="Times New Roman" w:cs="Times New Roman"/>
              </w:rPr>
              <w:t xml:space="preserve">администрации Невельского  городского округа </w:t>
            </w:r>
          </w:p>
          <w:p w:rsidR="00100B3B" w:rsidRPr="00FB36E9" w:rsidRDefault="00100B3B" w:rsidP="00100B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B36E9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>от 10.04.2014г. №</w:t>
            </w:r>
            <w:r w:rsidRPr="00FB36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339</w:t>
            </w:r>
            <w:r w:rsidRPr="00FB36E9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100B3B" w:rsidRPr="00FB36E9" w:rsidRDefault="00100B3B" w:rsidP="00573803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  <w:r w:rsidRPr="00FB36E9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</w:tbl>
    <w:p w:rsidR="00100B3B" w:rsidRDefault="00100B3B" w:rsidP="00100B3B">
      <w:pPr>
        <w:rPr>
          <w:b/>
          <w:bCs/>
        </w:rPr>
      </w:pPr>
      <w:r>
        <w:rPr>
          <w:b/>
          <w:bCs/>
        </w:rPr>
        <w:t xml:space="preserve">                      </w:t>
      </w:r>
    </w:p>
    <w:p w:rsidR="00100B3B" w:rsidRPr="001A4CB9" w:rsidRDefault="00100B3B" w:rsidP="00100B3B">
      <w:pPr>
        <w:rPr>
          <w:b/>
          <w:bCs/>
        </w:rPr>
      </w:pPr>
      <w:r w:rsidRPr="001A4CB9">
        <w:rPr>
          <w:b/>
          <w:bCs/>
        </w:rPr>
        <w:t xml:space="preserve">Структура посевных площадей и валовой сбор сельскохозяйственных культур </w:t>
      </w:r>
    </w:p>
    <w:p w:rsidR="00100B3B" w:rsidRPr="001A4CB9" w:rsidRDefault="00100B3B" w:rsidP="00100B3B">
      <w:pPr>
        <w:jc w:val="center"/>
        <w:rPr>
          <w:b/>
          <w:bCs/>
        </w:rPr>
      </w:pPr>
      <w:r w:rsidRPr="001A4CB9">
        <w:rPr>
          <w:b/>
          <w:bCs/>
        </w:rPr>
        <w:t>в 201</w:t>
      </w:r>
      <w:r>
        <w:rPr>
          <w:b/>
          <w:bCs/>
        </w:rPr>
        <w:t>3</w:t>
      </w:r>
      <w:r w:rsidRPr="001A4CB9">
        <w:rPr>
          <w:b/>
          <w:bCs/>
        </w:rPr>
        <w:t xml:space="preserve"> (факт) -201</w:t>
      </w:r>
      <w:r>
        <w:rPr>
          <w:b/>
          <w:bCs/>
        </w:rPr>
        <w:t>4</w:t>
      </w:r>
      <w:r w:rsidRPr="001A4CB9">
        <w:rPr>
          <w:b/>
          <w:bCs/>
        </w:rPr>
        <w:t xml:space="preserve"> (план) годах </w:t>
      </w:r>
    </w:p>
    <w:p w:rsidR="00100B3B" w:rsidRPr="001A4CB9" w:rsidRDefault="00100B3B" w:rsidP="00100B3B">
      <w:r w:rsidRPr="001A4CB9">
        <w:t>в  _________________________________________________________________________</w:t>
      </w:r>
    </w:p>
    <w:p w:rsidR="00100B3B" w:rsidRPr="001A4CB9" w:rsidRDefault="00100B3B" w:rsidP="00100B3B">
      <w:pPr>
        <w:jc w:val="center"/>
      </w:pPr>
      <w:r w:rsidRPr="001A4CB9">
        <w:t xml:space="preserve">         (наименование </w:t>
      </w:r>
      <w:r>
        <w:t>получателя субсидии</w:t>
      </w:r>
      <w:r w:rsidRPr="001A4CB9">
        <w:t xml:space="preserve">)        </w:t>
      </w:r>
    </w:p>
    <w:tbl>
      <w:tblPr>
        <w:tblW w:w="95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45"/>
        <w:gridCol w:w="214"/>
        <w:gridCol w:w="1261"/>
        <w:gridCol w:w="1271"/>
        <w:gridCol w:w="220"/>
        <w:gridCol w:w="1220"/>
        <w:gridCol w:w="1139"/>
        <w:gridCol w:w="1074"/>
      </w:tblGrid>
      <w:tr w:rsidR="00100B3B" w:rsidRPr="001A4CB9">
        <w:trPr>
          <w:trHeight w:val="170"/>
          <w:tblHeader/>
        </w:trPr>
        <w:tc>
          <w:tcPr>
            <w:tcW w:w="576" w:type="dxa"/>
            <w:vMerge w:val="restart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пп</w:t>
            </w:r>
          </w:p>
        </w:tc>
        <w:tc>
          <w:tcPr>
            <w:tcW w:w="2545" w:type="dxa"/>
            <w:vMerge w:val="restart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Целевые показатели</w:t>
            </w:r>
          </w:p>
        </w:tc>
        <w:tc>
          <w:tcPr>
            <w:tcW w:w="2746" w:type="dxa"/>
            <w:gridSpan w:val="3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  <w:r w:rsidRPr="001A4CB9">
              <w:rPr>
                <w:b/>
                <w:bCs/>
              </w:rPr>
              <w:t xml:space="preserve"> год </w:t>
            </w:r>
            <w:r w:rsidRPr="001A4CB9">
              <w:rPr>
                <w:b/>
                <w:bCs/>
              </w:rPr>
              <w:br/>
              <w:t>(факт)</w:t>
            </w:r>
          </w:p>
        </w:tc>
        <w:tc>
          <w:tcPr>
            <w:tcW w:w="2579" w:type="dxa"/>
            <w:gridSpan w:val="3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1A4CB9">
              <w:rPr>
                <w:b/>
                <w:bCs/>
              </w:rPr>
              <w:t xml:space="preserve"> год </w:t>
            </w:r>
            <w:r w:rsidRPr="001A4CB9">
              <w:rPr>
                <w:b/>
                <w:bCs/>
              </w:rPr>
              <w:br/>
              <w:t>(план)</w:t>
            </w:r>
          </w:p>
        </w:tc>
        <w:tc>
          <w:tcPr>
            <w:tcW w:w="1074" w:type="dxa"/>
            <w:vMerge w:val="restart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Индикатор роста 201</w:t>
            </w:r>
            <w:r>
              <w:rPr>
                <w:b/>
                <w:bCs/>
              </w:rPr>
              <w:t>4</w:t>
            </w:r>
            <w:r w:rsidRPr="001A4CB9">
              <w:rPr>
                <w:b/>
                <w:bCs/>
              </w:rPr>
              <w:t xml:space="preserve"> к 201</w:t>
            </w:r>
            <w:r>
              <w:rPr>
                <w:b/>
                <w:bCs/>
              </w:rPr>
              <w:t>3</w:t>
            </w:r>
            <w:r w:rsidRPr="001A4CB9">
              <w:rPr>
                <w:b/>
                <w:bCs/>
              </w:rPr>
              <w:t>, %</w:t>
            </w:r>
          </w:p>
        </w:tc>
      </w:tr>
      <w:tr w:rsidR="00100B3B" w:rsidRPr="001A4CB9">
        <w:trPr>
          <w:trHeight w:val="46"/>
          <w:tblHeader/>
        </w:trPr>
        <w:tc>
          <w:tcPr>
            <w:tcW w:w="576" w:type="dxa"/>
            <w:vMerge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2545" w:type="dxa"/>
            <w:vMerge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Площадь, га</w:t>
            </w: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Валовой сбор, тонн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Площадь, га</w:t>
            </w: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  <w:rPr>
                <w:b/>
                <w:bCs/>
              </w:rPr>
            </w:pPr>
            <w:r w:rsidRPr="001A4CB9">
              <w:rPr>
                <w:b/>
                <w:bCs/>
              </w:rPr>
              <w:t>Валовой сбор, тонн</w:t>
            </w:r>
          </w:p>
        </w:tc>
        <w:tc>
          <w:tcPr>
            <w:tcW w:w="1074" w:type="dxa"/>
            <w:vMerge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260"/>
        </w:trPr>
        <w:tc>
          <w:tcPr>
            <w:tcW w:w="576" w:type="dxa"/>
          </w:tcPr>
          <w:p w:rsidR="00100B3B" w:rsidRPr="001A4CB9" w:rsidRDefault="00100B3B" w:rsidP="00573803">
            <w:r w:rsidRPr="001A4CB9">
              <w:t>1.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Посевная площадь сельскохозяйственных культур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</w:tcPr>
          <w:p w:rsidR="00100B3B" w:rsidRPr="001A4CB9" w:rsidRDefault="00100B3B" w:rsidP="00573803">
            <w:pPr>
              <w:rPr>
                <w:b/>
                <w:bCs/>
              </w:rPr>
            </w:pPr>
          </w:p>
        </w:tc>
        <w:tc>
          <w:tcPr>
            <w:tcW w:w="2545" w:type="dxa"/>
          </w:tcPr>
          <w:p w:rsidR="00100B3B" w:rsidRPr="001A4CB9" w:rsidRDefault="00100B3B" w:rsidP="00573803">
            <w:pPr>
              <w:rPr>
                <w:i/>
                <w:iCs/>
              </w:rPr>
            </w:pPr>
            <w:r w:rsidRPr="001A4CB9">
              <w:rPr>
                <w:i/>
                <w:iCs/>
              </w:rPr>
              <w:t>в том числе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  <w:vMerge w:val="restart"/>
          </w:tcPr>
          <w:p w:rsidR="00100B3B" w:rsidRPr="001A4CB9" w:rsidRDefault="00100B3B" w:rsidP="00573803">
            <w:r w:rsidRPr="001A4CB9">
              <w:t>1.1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Картофель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46"/>
        </w:trPr>
        <w:tc>
          <w:tcPr>
            <w:tcW w:w="576" w:type="dxa"/>
            <w:vMerge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r w:rsidRPr="001A4CB9">
              <w:t>из них засеваемая элитными семенами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</w:tcPr>
          <w:p w:rsidR="00100B3B" w:rsidRPr="001A4CB9" w:rsidRDefault="00100B3B" w:rsidP="00573803">
            <w:r w:rsidRPr="001A4CB9">
              <w:t>1.2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Овощи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170"/>
        </w:trPr>
        <w:tc>
          <w:tcPr>
            <w:tcW w:w="576" w:type="dxa"/>
            <w:vMerge w:val="restart"/>
          </w:tcPr>
          <w:p w:rsidR="00100B3B" w:rsidRPr="001A4CB9" w:rsidRDefault="00100B3B" w:rsidP="00573803">
            <w:r w:rsidRPr="001A4CB9">
              <w:t>1.3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 xml:space="preserve">Кормовые культуры, всего 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46"/>
        </w:trPr>
        <w:tc>
          <w:tcPr>
            <w:tcW w:w="576" w:type="dxa"/>
            <w:vMerge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pPr>
              <w:rPr>
                <w:i/>
                <w:iCs/>
              </w:rPr>
            </w:pPr>
            <w:r w:rsidRPr="001A4CB9">
              <w:rPr>
                <w:i/>
                <w:iCs/>
              </w:rPr>
              <w:t>в том числе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46"/>
        </w:trPr>
        <w:tc>
          <w:tcPr>
            <w:tcW w:w="576" w:type="dxa"/>
            <w:vMerge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r w:rsidRPr="001A4CB9">
              <w:t>однолетние травы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46"/>
        </w:trPr>
        <w:tc>
          <w:tcPr>
            <w:tcW w:w="576" w:type="dxa"/>
            <w:vMerge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r w:rsidRPr="001A4CB9">
              <w:t>многолетние травы посева текущего года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46"/>
        </w:trPr>
        <w:tc>
          <w:tcPr>
            <w:tcW w:w="576" w:type="dxa"/>
            <w:vMerge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r w:rsidRPr="001A4CB9">
              <w:t>многолетние травы посева прошлых лет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46"/>
        </w:trPr>
        <w:tc>
          <w:tcPr>
            <w:tcW w:w="576" w:type="dxa"/>
            <w:vMerge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r w:rsidRPr="001A4CB9">
              <w:t>кукуруза на силос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635"/>
        </w:trPr>
        <w:tc>
          <w:tcPr>
            <w:tcW w:w="576" w:type="dxa"/>
          </w:tcPr>
          <w:p w:rsidR="00100B3B" w:rsidRPr="001A4CB9" w:rsidRDefault="00100B3B" w:rsidP="00573803">
            <w:r w:rsidRPr="001A4CB9">
              <w:t>1.4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Прочие сельскохозяйственные культуры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</w:tcPr>
          <w:p w:rsidR="00100B3B" w:rsidRPr="001A4CB9" w:rsidRDefault="00100B3B" w:rsidP="00573803">
            <w:r w:rsidRPr="001A4CB9">
              <w:t xml:space="preserve">2. 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Урожайность:</w:t>
            </w:r>
          </w:p>
        </w:tc>
        <w:tc>
          <w:tcPr>
            <w:tcW w:w="2746" w:type="dxa"/>
            <w:gridSpan w:val="3"/>
          </w:tcPr>
          <w:p w:rsidR="00100B3B" w:rsidRPr="001A4CB9" w:rsidRDefault="00100B3B" w:rsidP="00573803">
            <w:pPr>
              <w:jc w:val="center"/>
            </w:pPr>
            <w:r w:rsidRPr="001A4CB9">
              <w:t>ц/га</w:t>
            </w:r>
          </w:p>
        </w:tc>
        <w:tc>
          <w:tcPr>
            <w:tcW w:w="2579" w:type="dxa"/>
            <w:gridSpan w:val="3"/>
          </w:tcPr>
          <w:p w:rsidR="00100B3B" w:rsidRPr="001A4CB9" w:rsidRDefault="00100B3B" w:rsidP="00573803">
            <w:pPr>
              <w:jc w:val="center"/>
            </w:pPr>
            <w:r w:rsidRPr="001A4CB9">
              <w:t>ц/га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</w:tcPr>
          <w:p w:rsidR="00100B3B" w:rsidRPr="001A4CB9" w:rsidRDefault="00100B3B" w:rsidP="00573803">
            <w:r w:rsidRPr="001A4CB9">
              <w:t>2.1.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Картофеля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175"/>
        </w:trPr>
        <w:tc>
          <w:tcPr>
            <w:tcW w:w="576" w:type="dxa"/>
          </w:tcPr>
          <w:p w:rsidR="00100B3B" w:rsidRPr="001A4CB9" w:rsidRDefault="00100B3B" w:rsidP="00573803">
            <w:r w:rsidRPr="001A4CB9">
              <w:t>2.2.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Овощей открытого грунта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260"/>
        </w:trPr>
        <w:tc>
          <w:tcPr>
            <w:tcW w:w="576" w:type="dxa"/>
          </w:tcPr>
          <w:p w:rsidR="00100B3B" w:rsidRPr="001A4CB9" w:rsidRDefault="00100B3B" w:rsidP="00573803">
            <w:r w:rsidRPr="001A4CB9">
              <w:t xml:space="preserve">3. 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 xml:space="preserve">Площадь застрахованных сельскохозяйственных культур 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</w:tcPr>
          <w:p w:rsidR="00100B3B" w:rsidRPr="001A4CB9" w:rsidRDefault="00100B3B" w:rsidP="00573803"/>
        </w:tc>
        <w:tc>
          <w:tcPr>
            <w:tcW w:w="2545" w:type="dxa"/>
          </w:tcPr>
          <w:p w:rsidR="00100B3B" w:rsidRPr="001A4CB9" w:rsidRDefault="00100B3B" w:rsidP="00573803">
            <w:r w:rsidRPr="001A4CB9">
              <w:rPr>
                <w:i/>
                <w:iCs/>
              </w:rPr>
              <w:t>в том числе: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85"/>
        </w:trPr>
        <w:tc>
          <w:tcPr>
            <w:tcW w:w="576" w:type="dxa"/>
          </w:tcPr>
          <w:p w:rsidR="00100B3B" w:rsidRPr="001A4CB9" w:rsidRDefault="00100B3B" w:rsidP="00573803">
            <w:r w:rsidRPr="001A4CB9">
              <w:t>3.1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Картофеля и овощей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90"/>
        </w:trPr>
        <w:tc>
          <w:tcPr>
            <w:tcW w:w="576" w:type="dxa"/>
          </w:tcPr>
          <w:p w:rsidR="00100B3B" w:rsidRPr="001A4CB9" w:rsidRDefault="00100B3B" w:rsidP="00573803">
            <w:r w:rsidRPr="001A4CB9">
              <w:t>3.2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Однолетних трав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349"/>
        </w:trPr>
        <w:tc>
          <w:tcPr>
            <w:tcW w:w="576" w:type="dxa"/>
          </w:tcPr>
          <w:p w:rsidR="00100B3B" w:rsidRPr="001A4CB9" w:rsidRDefault="00100B3B" w:rsidP="00573803">
            <w:r w:rsidRPr="001A4CB9">
              <w:t>3.3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Многолетних трав</w:t>
            </w:r>
          </w:p>
          <w:p w:rsidR="00100B3B" w:rsidRPr="001A4CB9" w:rsidRDefault="00100B3B" w:rsidP="00573803"/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260"/>
        </w:trPr>
        <w:tc>
          <w:tcPr>
            <w:tcW w:w="576" w:type="dxa"/>
          </w:tcPr>
          <w:p w:rsidR="00100B3B" w:rsidRPr="001A4CB9" w:rsidRDefault="00100B3B" w:rsidP="00573803">
            <w:r w:rsidRPr="001A4CB9">
              <w:lastRenderedPageBreak/>
              <w:t>4.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 xml:space="preserve">Площадь обрабатываемой пашни 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260"/>
        </w:trPr>
        <w:tc>
          <w:tcPr>
            <w:tcW w:w="576" w:type="dxa"/>
          </w:tcPr>
          <w:p w:rsidR="00100B3B" w:rsidRPr="001A4CB9" w:rsidRDefault="00100B3B" w:rsidP="00573803">
            <w:r w:rsidRPr="001A4CB9">
              <w:t>5.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 xml:space="preserve">Ввод в оборот неиспользуемой  пашни 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rPr>
          <w:trHeight w:val="349"/>
        </w:trPr>
        <w:tc>
          <w:tcPr>
            <w:tcW w:w="576" w:type="dxa"/>
          </w:tcPr>
          <w:p w:rsidR="00100B3B" w:rsidRPr="001A4CB9" w:rsidRDefault="00100B3B" w:rsidP="00573803">
            <w:r w:rsidRPr="001A4CB9">
              <w:t>6.</w:t>
            </w:r>
          </w:p>
        </w:tc>
        <w:tc>
          <w:tcPr>
            <w:tcW w:w="2545" w:type="dxa"/>
          </w:tcPr>
          <w:p w:rsidR="00100B3B" w:rsidRPr="001A4CB9" w:rsidRDefault="00100B3B" w:rsidP="00573803">
            <w:r w:rsidRPr="001A4CB9">
              <w:t>Площадь проведения агрохимического обследования сельхозугодий</w:t>
            </w:r>
          </w:p>
        </w:tc>
        <w:tc>
          <w:tcPr>
            <w:tcW w:w="1475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271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440" w:type="dxa"/>
            <w:gridSpan w:val="2"/>
          </w:tcPr>
          <w:p w:rsidR="00100B3B" w:rsidRPr="001A4CB9" w:rsidRDefault="00100B3B" w:rsidP="00573803">
            <w:pPr>
              <w:jc w:val="center"/>
            </w:pPr>
          </w:p>
        </w:tc>
        <w:tc>
          <w:tcPr>
            <w:tcW w:w="1139" w:type="dxa"/>
          </w:tcPr>
          <w:p w:rsidR="00100B3B" w:rsidRPr="001A4CB9" w:rsidRDefault="00100B3B" w:rsidP="00573803">
            <w:pPr>
              <w:jc w:val="center"/>
            </w:pPr>
            <w:r w:rsidRPr="001A4CB9">
              <w:t>х</w:t>
            </w:r>
          </w:p>
        </w:tc>
        <w:tc>
          <w:tcPr>
            <w:tcW w:w="1074" w:type="dxa"/>
          </w:tcPr>
          <w:p w:rsidR="00100B3B" w:rsidRPr="001A4CB9" w:rsidRDefault="00100B3B" w:rsidP="00573803">
            <w:pPr>
              <w:jc w:val="center"/>
            </w:pPr>
          </w:p>
        </w:tc>
      </w:tr>
      <w:tr w:rsidR="00100B3B" w:rsidRPr="001A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</w:trPr>
        <w:tc>
          <w:tcPr>
            <w:tcW w:w="3335" w:type="dxa"/>
            <w:gridSpan w:val="3"/>
          </w:tcPr>
          <w:p w:rsidR="00100B3B" w:rsidRDefault="00100B3B" w:rsidP="00573803">
            <w:pPr>
              <w:tabs>
                <w:tab w:val="right" w:pos="3592"/>
              </w:tabs>
              <w:ind w:left="2019" w:hanging="2019"/>
              <w:jc w:val="both"/>
            </w:pPr>
          </w:p>
          <w:p w:rsidR="00100B3B" w:rsidRPr="001A4CB9" w:rsidRDefault="00100B3B" w:rsidP="00573803">
            <w:pPr>
              <w:tabs>
                <w:tab w:val="right" w:pos="3592"/>
              </w:tabs>
              <w:ind w:left="2019" w:hanging="2019"/>
              <w:jc w:val="both"/>
            </w:pPr>
            <w:r>
              <w:t>получатель субсидии ______          (подпись)</w:t>
            </w:r>
          </w:p>
        </w:tc>
        <w:tc>
          <w:tcPr>
            <w:tcW w:w="2752" w:type="dxa"/>
            <w:gridSpan w:val="3"/>
          </w:tcPr>
          <w:p w:rsidR="00100B3B" w:rsidRPr="001A4CB9" w:rsidRDefault="00100B3B" w:rsidP="00573803"/>
        </w:tc>
        <w:tc>
          <w:tcPr>
            <w:tcW w:w="3433" w:type="dxa"/>
            <w:gridSpan w:val="3"/>
          </w:tcPr>
          <w:p w:rsidR="00100B3B" w:rsidRPr="001A4CB9" w:rsidRDefault="00100B3B" w:rsidP="00573803"/>
        </w:tc>
      </w:tr>
    </w:tbl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Default="00100B3B" w:rsidP="00100B3B">
      <w:pPr>
        <w:tabs>
          <w:tab w:val="left" w:pos="735"/>
        </w:tabs>
        <w:jc w:val="right"/>
      </w:pPr>
    </w:p>
    <w:p w:rsidR="00100B3B" w:rsidRPr="005D1F85" w:rsidRDefault="00100B3B" w:rsidP="00100B3B">
      <w:pPr>
        <w:tabs>
          <w:tab w:val="left" w:pos="735"/>
        </w:tabs>
        <w:jc w:val="right"/>
      </w:pPr>
      <w:r w:rsidRPr="005D1F85">
        <w:t>Утвержден</w:t>
      </w:r>
    </w:p>
    <w:p w:rsidR="00100B3B" w:rsidRPr="005D1F85" w:rsidRDefault="00100B3B" w:rsidP="00100B3B">
      <w:pPr>
        <w:tabs>
          <w:tab w:val="left" w:pos="735"/>
        </w:tabs>
        <w:jc w:val="right"/>
      </w:pPr>
      <w:r w:rsidRPr="005D1F85">
        <w:t xml:space="preserve">постановлением администрации </w:t>
      </w:r>
    </w:p>
    <w:p w:rsidR="00100B3B" w:rsidRDefault="00100B3B" w:rsidP="00100B3B">
      <w:pPr>
        <w:tabs>
          <w:tab w:val="left" w:pos="735"/>
        </w:tabs>
        <w:jc w:val="right"/>
      </w:pPr>
      <w:r>
        <w:t>Невельского городского округа</w:t>
      </w:r>
    </w:p>
    <w:p w:rsidR="00100B3B" w:rsidRDefault="00100B3B" w:rsidP="00100B3B">
      <w:pPr>
        <w:tabs>
          <w:tab w:val="left" w:pos="735"/>
        </w:tabs>
        <w:jc w:val="right"/>
      </w:pPr>
      <w:r w:rsidRPr="005D1F85">
        <w:t xml:space="preserve"> </w:t>
      </w:r>
      <w:r>
        <w:t>от 10.04.2014 г. № 339</w:t>
      </w:r>
    </w:p>
    <w:p w:rsidR="00100B3B" w:rsidRDefault="00100B3B" w:rsidP="00100B3B">
      <w:pPr>
        <w:tabs>
          <w:tab w:val="left" w:pos="735"/>
        </w:tabs>
        <w:jc w:val="right"/>
        <w:rPr>
          <w:sz w:val="22"/>
          <w:szCs w:val="22"/>
        </w:rPr>
      </w:pPr>
    </w:p>
    <w:p w:rsidR="00100B3B" w:rsidRPr="00482610" w:rsidRDefault="00100B3B" w:rsidP="00100B3B">
      <w:pPr>
        <w:tabs>
          <w:tab w:val="left" w:pos="3750"/>
        </w:tabs>
        <w:jc w:val="center"/>
      </w:pPr>
      <w:r w:rsidRPr="00482610">
        <w:t>Состав</w:t>
      </w:r>
    </w:p>
    <w:p w:rsidR="00100B3B" w:rsidRPr="00482610" w:rsidRDefault="00100B3B" w:rsidP="00100B3B">
      <w:pPr>
        <w:pStyle w:val="a3"/>
        <w:jc w:val="center"/>
      </w:pPr>
      <w:r w:rsidRPr="00482610">
        <w:t>Комиссии по проведению отбора получателей субс</w:t>
      </w:r>
      <w:r>
        <w:t>идии в 2014 году  на возмещение</w:t>
      </w:r>
      <w:r w:rsidRPr="00482610">
        <w:t xml:space="preserve"> части затрат по приобретению и доставке минеральных удобрений</w:t>
      </w:r>
    </w:p>
    <w:p w:rsidR="00100B3B" w:rsidRDefault="00100B3B" w:rsidP="00100B3B">
      <w:pPr>
        <w:pStyle w:val="a3"/>
        <w:jc w:val="center"/>
        <w:rPr>
          <w:sz w:val="22"/>
          <w:szCs w:val="22"/>
        </w:rPr>
      </w:pPr>
    </w:p>
    <w:p w:rsidR="00100B3B" w:rsidRPr="00FD51B1" w:rsidRDefault="00100B3B" w:rsidP="00100B3B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 xml:space="preserve">Председатель </w:t>
            </w:r>
          </w:p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комиссии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 xml:space="preserve">Сидорук Татьяна </w:t>
            </w:r>
          </w:p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Захаровна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</w:t>
            </w:r>
            <w:r w:rsidRPr="00FD51B1">
              <w:rPr>
                <w:sz w:val="22"/>
                <w:szCs w:val="22"/>
              </w:rPr>
              <w:t>мэр</w:t>
            </w:r>
            <w:r>
              <w:rPr>
                <w:sz w:val="22"/>
                <w:szCs w:val="22"/>
              </w:rPr>
              <w:t xml:space="preserve"> </w:t>
            </w:r>
            <w:r w:rsidRPr="00FD51B1">
              <w:rPr>
                <w:sz w:val="22"/>
                <w:szCs w:val="22"/>
              </w:rPr>
              <w:t>Невельского городского округа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Гуртовенко Ирина Валерьевна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Начальник комитета экономического развития и потребительского рынка администрации Невельского городского округа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Елена Владимировна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FD51B1">
              <w:rPr>
                <w:sz w:val="22"/>
                <w:szCs w:val="22"/>
              </w:rPr>
              <w:t>специалист комитета экономического развития и потребительского рынка администрации Невельского городского округа</w:t>
            </w:r>
          </w:p>
        </w:tc>
      </w:tr>
      <w:tr w:rsidR="00100B3B" w:rsidRPr="00FD51B1">
        <w:trPr>
          <w:trHeight w:val="1573"/>
        </w:trPr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Члены комиссии</w:t>
            </w:r>
            <w:r w:rsidRPr="00FD51B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Маковеева Галина Рудольфовна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Заместитель начальника комитета  экономического развития и потребительского рынка администрации Невельского городского округа</w:t>
            </w:r>
          </w:p>
        </w:tc>
      </w:tr>
      <w:tr w:rsidR="00100B3B" w:rsidRPr="00FD51B1">
        <w:trPr>
          <w:trHeight w:val="1573"/>
        </w:trPr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Агапова Ирина Владимировна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Главный специалист комитета экономического развития и потребительского рынка администрации Невельского городского округа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Рябых Владимир Николаевич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Главный специалист юридического отдела администрации Невельского городского округа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Иванаевская Евгения Анатольевна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ведущий специалист финансового управления администрации Невельского городского округа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Лаврецкая Татьяна Витальевна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Главный специалист администрации Невельского городского округа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Резовская Ирина Александровна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директор ОКУ «Невельский ЦЗН»  (по согласованию)</w:t>
            </w:r>
          </w:p>
        </w:tc>
      </w:tr>
      <w:tr w:rsidR="00100B3B" w:rsidRPr="00FD51B1"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Алтынбаева Инна Николаевна</w:t>
            </w:r>
          </w:p>
        </w:tc>
        <w:tc>
          <w:tcPr>
            <w:tcW w:w="3132" w:type="dxa"/>
          </w:tcPr>
          <w:p w:rsidR="00100B3B" w:rsidRPr="00FD51B1" w:rsidRDefault="00100B3B" w:rsidP="00573803">
            <w:pPr>
              <w:tabs>
                <w:tab w:val="left" w:pos="1845"/>
              </w:tabs>
              <w:jc w:val="both"/>
              <w:rPr>
                <w:sz w:val="22"/>
                <w:szCs w:val="22"/>
              </w:rPr>
            </w:pPr>
            <w:r w:rsidRPr="00FD51B1">
              <w:rPr>
                <w:sz w:val="22"/>
                <w:szCs w:val="22"/>
              </w:rPr>
              <w:t>депутат Собрания Невельского округа (по согласованию)</w:t>
            </w:r>
          </w:p>
        </w:tc>
      </w:tr>
    </w:tbl>
    <w:p w:rsidR="00100B3B" w:rsidRPr="00FD51B1" w:rsidRDefault="00100B3B" w:rsidP="00100B3B">
      <w:pPr>
        <w:tabs>
          <w:tab w:val="left" w:pos="1845"/>
        </w:tabs>
        <w:rPr>
          <w:sz w:val="22"/>
          <w:szCs w:val="22"/>
        </w:rPr>
      </w:pPr>
    </w:p>
    <w:p w:rsidR="00100B3B" w:rsidRPr="00100B3B" w:rsidRDefault="00100B3B" w:rsidP="00100B3B">
      <w:pPr>
        <w:tabs>
          <w:tab w:val="left" w:pos="735"/>
        </w:tabs>
        <w:jc w:val="right"/>
      </w:pPr>
      <w:r w:rsidRPr="00FD51B1">
        <w:rPr>
          <w:sz w:val="22"/>
          <w:szCs w:val="22"/>
        </w:rPr>
        <w:br w:type="page"/>
      </w:r>
      <w:r w:rsidRPr="00100B3B">
        <w:lastRenderedPageBreak/>
        <w:t>Утвержден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00B3B" w:rsidRPr="00100B3B" w:rsidRDefault="00100B3B" w:rsidP="00100B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Невельского городского округа                                                                                                                                                                 от 10.04.2014 г. № 339               </w:t>
      </w:r>
    </w:p>
    <w:p w:rsidR="00100B3B" w:rsidRPr="00100B3B" w:rsidRDefault="00100B3B" w:rsidP="00100B3B">
      <w:pPr>
        <w:pStyle w:val="a5"/>
        <w:spacing w:after="0"/>
        <w:jc w:val="center"/>
        <w:rPr>
          <w:b/>
          <w:bCs/>
          <w:caps/>
        </w:rPr>
      </w:pPr>
    </w:p>
    <w:p w:rsidR="00100B3B" w:rsidRDefault="00100B3B" w:rsidP="00100B3B">
      <w:pPr>
        <w:pStyle w:val="a5"/>
        <w:spacing w:after="0"/>
        <w:jc w:val="center"/>
        <w:rPr>
          <w:b/>
          <w:bCs/>
          <w:caps/>
        </w:rPr>
      </w:pPr>
    </w:p>
    <w:p w:rsidR="00100B3B" w:rsidRPr="000545B8" w:rsidRDefault="00100B3B" w:rsidP="00100B3B">
      <w:pPr>
        <w:pStyle w:val="a5"/>
        <w:spacing w:after="0"/>
        <w:jc w:val="center"/>
        <w:rPr>
          <w:caps/>
        </w:rPr>
      </w:pPr>
      <w:r w:rsidRPr="000545B8">
        <w:rPr>
          <w:b/>
          <w:bCs/>
          <w:caps/>
        </w:rPr>
        <w:t>ДОГОВОР</w:t>
      </w:r>
      <w:r>
        <w:rPr>
          <w:b/>
          <w:bCs/>
          <w:caps/>
        </w:rPr>
        <w:t xml:space="preserve"> № ________</w:t>
      </w:r>
    </w:p>
    <w:p w:rsidR="00100B3B" w:rsidRPr="00FD51B1" w:rsidRDefault="00100B3B" w:rsidP="00100B3B">
      <w:pPr>
        <w:pStyle w:val="a5"/>
        <w:spacing w:after="0"/>
        <w:jc w:val="center"/>
        <w:rPr>
          <w:sz w:val="22"/>
          <w:szCs w:val="22"/>
        </w:rPr>
      </w:pPr>
      <w:r w:rsidRPr="00FD51B1">
        <w:rPr>
          <w:sz w:val="22"/>
          <w:szCs w:val="22"/>
        </w:rPr>
        <w:t xml:space="preserve"> </w:t>
      </w:r>
    </w:p>
    <w:p w:rsidR="00100B3B" w:rsidRPr="00DC6D15" w:rsidRDefault="00100B3B" w:rsidP="00100B3B">
      <w:pPr>
        <w:jc w:val="center"/>
      </w:pPr>
      <w:r w:rsidRPr="00DC6D15">
        <w:t>Предоставления субсидии</w:t>
      </w:r>
      <w:r w:rsidRPr="00DC6D15">
        <w:rPr>
          <w:b/>
          <w:bCs/>
        </w:rPr>
        <w:t xml:space="preserve"> </w:t>
      </w:r>
      <w:r>
        <w:t xml:space="preserve">на возмещение </w:t>
      </w:r>
      <w:r w:rsidRPr="00DC6D15">
        <w:t xml:space="preserve"> части затрат по приобретению и доставке минеральных удобрений</w:t>
      </w:r>
    </w:p>
    <w:p w:rsidR="00100B3B" w:rsidRPr="00FD51B1" w:rsidRDefault="00100B3B" w:rsidP="00100B3B">
      <w:pPr>
        <w:ind w:firstLine="709"/>
        <w:jc w:val="both"/>
        <w:rPr>
          <w:sz w:val="22"/>
          <w:szCs w:val="22"/>
        </w:rPr>
      </w:pPr>
      <w:r w:rsidRPr="00FD51B1">
        <w:rPr>
          <w:sz w:val="22"/>
          <w:szCs w:val="22"/>
        </w:rPr>
        <w:t>г.Невельск</w:t>
      </w:r>
      <w:r w:rsidRPr="00FD51B1">
        <w:rPr>
          <w:sz w:val="22"/>
          <w:szCs w:val="22"/>
        </w:rPr>
        <w:tab/>
      </w:r>
      <w:r w:rsidRPr="00FD51B1">
        <w:rPr>
          <w:sz w:val="22"/>
          <w:szCs w:val="22"/>
        </w:rPr>
        <w:tab/>
      </w:r>
      <w:r w:rsidRPr="00FD51B1">
        <w:rPr>
          <w:sz w:val="22"/>
          <w:szCs w:val="22"/>
        </w:rPr>
        <w:tab/>
      </w:r>
      <w:r w:rsidRPr="00FD51B1">
        <w:rPr>
          <w:sz w:val="22"/>
          <w:szCs w:val="22"/>
        </w:rPr>
        <w:tab/>
      </w:r>
      <w:r w:rsidRPr="00FD51B1">
        <w:rPr>
          <w:sz w:val="22"/>
          <w:szCs w:val="22"/>
        </w:rPr>
        <w:tab/>
      </w:r>
      <w:r w:rsidRPr="00FD51B1">
        <w:rPr>
          <w:sz w:val="22"/>
          <w:szCs w:val="22"/>
        </w:rPr>
        <w:tab/>
      </w:r>
      <w:r w:rsidRPr="00FD51B1">
        <w:rPr>
          <w:sz w:val="22"/>
          <w:szCs w:val="22"/>
        </w:rPr>
        <w:tab/>
        <w:t xml:space="preserve">«_____»__________ 2014 г. </w:t>
      </w:r>
    </w:p>
    <w:p w:rsidR="00100B3B" w:rsidRPr="00FD51B1" w:rsidRDefault="00100B3B" w:rsidP="00100B3B">
      <w:pPr>
        <w:ind w:firstLine="709"/>
        <w:jc w:val="both"/>
        <w:rPr>
          <w:sz w:val="22"/>
          <w:szCs w:val="22"/>
        </w:rPr>
      </w:pPr>
    </w:p>
    <w:p w:rsidR="00100B3B" w:rsidRPr="00FD51B1" w:rsidRDefault="00100B3B" w:rsidP="00100B3B">
      <w:pPr>
        <w:ind w:firstLine="709"/>
        <w:jc w:val="both"/>
        <w:rPr>
          <w:sz w:val="22"/>
          <w:szCs w:val="22"/>
        </w:rPr>
      </w:pPr>
    </w:p>
    <w:p w:rsidR="00100B3B" w:rsidRPr="00DC6D15" w:rsidRDefault="00100B3B" w:rsidP="00100B3B">
      <w:pPr>
        <w:pStyle w:val="a3"/>
        <w:jc w:val="both"/>
      </w:pPr>
      <w:r w:rsidRPr="00DC6D15">
        <w:rPr>
          <w:b/>
          <w:bCs/>
        </w:rPr>
        <w:t>Администрация Невельского городского округа</w:t>
      </w:r>
      <w:r w:rsidRPr="00DC6D15">
        <w:t>, именуемая в дальнейшем - администрация, в лице</w:t>
      </w:r>
      <w:r>
        <w:t xml:space="preserve"> </w:t>
      </w:r>
      <w:r w:rsidRPr="00DC6D15">
        <w:t xml:space="preserve"> мэра Невельского городского округа _________________________  </w:t>
      </w:r>
      <w:r>
        <w:t xml:space="preserve">действующего на основании Устава </w:t>
      </w:r>
      <w:r w:rsidRPr="00DC6D15">
        <w:t xml:space="preserve"> с одной стороны, и  __________________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от __________ № ____ заседания Комиссии администрации Невельского городского округа по проведению отбора получателей субсидии в 2014 году на </w:t>
      </w:r>
      <w:r>
        <w:t xml:space="preserve"> возмещение </w:t>
      </w:r>
      <w:r w:rsidRPr="00DC6D15">
        <w:t xml:space="preserve"> части затрат по приобретению и доставке минеральных удобрений  заключили настоящий договор (далее – Договор) о нижеследующем: </w:t>
      </w:r>
    </w:p>
    <w:p w:rsidR="00100B3B" w:rsidRPr="00DC6D15" w:rsidRDefault="00100B3B" w:rsidP="00100B3B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DC6D15">
        <w:rPr>
          <w:b/>
          <w:bCs/>
        </w:rPr>
        <w:t>Статья 1. Предмет и цели договора</w:t>
      </w:r>
    </w:p>
    <w:p w:rsidR="00100B3B" w:rsidRPr="00DC6D15" w:rsidRDefault="00100B3B" w:rsidP="00100B3B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DC6D15">
        <w:t xml:space="preserve">           Предметом настоящего Договора является предоставление Администрацией финансовой поддержки  получателю субсидии за счет средств местного бюджета.</w:t>
      </w:r>
      <w:r w:rsidRPr="00DC6D15">
        <w:rPr>
          <w:b/>
          <w:bCs/>
        </w:rPr>
        <w:t xml:space="preserve"> </w:t>
      </w:r>
    </w:p>
    <w:p w:rsidR="00100B3B" w:rsidRPr="00DC6D15" w:rsidRDefault="00100B3B" w:rsidP="00100B3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/>
          <w:bCs/>
        </w:rPr>
      </w:pPr>
      <w:r w:rsidRPr="00DC6D15">
        <w:rPr>
          <w:b/>
          <w:bCs/>
        </w:rPr>
        <w:t xml:space="preserve"> </w:t>
      </w:r>
      <w:r w:rsidRPr="00DC6D15">
        <w:t>1.1.</w:t>
      </w:r>
      <w:r w:rsidRPr="00DC6D15">
        <w:rPr>
          <w:b/>
          <w:bCs/>
        </w:rPr>
        <w:t xml:space="preserve"> </w:t>
      </w:r>
      <w:r w:rsidRPr="00DC6D15">
        <w:t xml:space="preserve">Субсидия предоставляется  на </w:t>
      </w:r>
      <w:r>
        <w:t xml:space="preserve"> возмещение</w:t>
      </w:r>
      <w:r w:rsidRPr="00DC6D15">
        <w:t xml:space="preserve"> части затрат по приобретению и доставке минеральных удобрений  в размере _______________ рублей  из средств местного бюджета. </w:t>
      </w:r>
    </w:p>
    <w:p w:rsidR="00100B3B" w:rsidRPr="00DC6D15" w:rsidRDefault="00100B3B" w:rsidP="00100B3B">
      <w:pPr>
        <w:tabs>
          <w:tab w:val="left" w:pos="2533"/>
          <w:tab w:val="left" w:pos="3947"/>
        </w:tabs>
        <w:jc w:val="both"/>
        <w:rPr>
          <w:b/>
          <w:bCs/>
        </w:rPr>
      </w:pPr>
      <w:r w:rsidRPr="00DC6D15">
        <w:rPr>
          <w:b/>
          <w:bCs/>
        </w:rPr>
        <w:tab/>
        <w:t xml:space="preserve">  Статья 2. Права и обязанности сторон</w:t>
      </w:r>
    </w:p>
    <w:p w:rsidR="00100B3B" w:rsidRPr="00DC6D15" w:rsidRDefault="00100B3B" w:rsidP="00100B3B">
      <w:pPr>
        <w:ind w:firstLine="709"/>
      </w:pPr>
      <w:r w:rsidRPr="00DC6D15">
        <w:t xml:space="preserve">  </w:t>
      </w:r>
    </w:p>
    <w:p w:rsidR="00100B3B" w:rsidRPr="00DC6D15" w:rsidRDefault="00100B3B" w:rsidP="00100B3B">
      <w:pPr>
        <w:ind w:firstLine="709"/>
        <w:rPr>
          <w:b/>
          <w:bCs/>
        </w:rPr>
      </w:pPr>
      <w:r w:rsidRPr="00DC6D15">
        <w:rPr>
          <w:b/>
          <w:bCs/>
        </w:rPr>
        <w:t>2.1.</w:t>
      </w:r>
      <w:r>
        <w:rPr>
          <w:b/>
          <w:bCs/>
        </w:rPr>
        <w:t xml:space="preserve"> </w:t>
      </w:r>
      <w:r w:rsidRPr="00DC6D15">
        <w:rPr>
          <w:b/>
          <w:bCs/>
        </w:rPr>
        <w:t>Администрация обязуется:</w:t>
      </w:r>
    </w:p>
    <w:p w:rsidR="00100B3B" w:rsidRPr="00DC6D15" w:rsidRDefault="00100B3B" w:rsidP="00100B3B">
      <w:pPr>
        <w:jc w:val="both"/>
      </w:pPr>
      <w:r w:rsidRPr="00DC6D15">
        <w:t>2.1.1. Администрация обязуется осуществить субсидирование в размере и порядке, установленных постановлением администрации Невельского городского округа от ______ №_______, Порядком  предоставления субсидии на</w:t>
      </w:r>
      <w:r>
        <w:t xml:space="preserve">  возмещение </w:t>
      </w:r>
      <w:r w:rsidRPr="00DC6D15">
        <w:t xml:space="preserve"> части затрат по приобретению и доставке минеральных удобрений, утвержденными постановлением администрации Невельского городского округа</w:t>
      </w:r>
      <w:r>
        <w:t xml:space="preserve"> </w:t>
      </w:r>
      <w:r w:rsidRPr="00DC6D15">
        <w:t xml:space="preserve"> от ______ № ______ и  Договором.</w:t>
      </w:r>
    </w:p>
    <w:p w:rsidR="00100B3B" w:rsidRPr="00DC6D15" w:rsidRDefault="00100B3B" w:rsidP="00100B3B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DC6D15">
        <w:t>Администрация имеет право осуществлять проверку исполнения условий Договора.</w:t>
      </w:r>
    </w:p>
    <w:p w:rsidR="00100B3B" w:rsidRPr="00DC6D15" w:rsidRDefault="00100B3B" w:rsidP="00100B3B">
      <w:pPr>
        <w:tabs>
          <w:tab w:val="left" w:pos="900"/>
        </w:tabs>
        <w:ind w:firstLine="709"/>
        <w:jc w:val="both"/>
        <w:rPr>
          <w:b/>
          <w:bCs/>
        </w:rPr>
      </w:pPr>
      <w:r w:rsidRPr="00DC6D15">
        <w:rPr>
          <w:b/>
          <w:bCs/>
        </w:rPr>
        <w:t xml:space="preserve">2.2. Получатель субсидии обязуется: </w:t>
      </w:r>
    </w:p>
    <w:p w:rsidR="00100B3B" w:rsidRPr="00DC6D15" w:rsidRDefault="00100B3B" w:rsidP="00100B3B">
      <w:pPr>
        <w:jc w:val="both"/>
      </w:pPr>
      <w:r w:rsidRPr="00DC6D15">
        <w:t xml:space="preserve">           </w:t>
      </w:r>
      <w:r>
        <w:t>2.</w:t>
      </w:r>
      <w:r w:rsidRPr="00DC6D15">
        <w:t>2.</w:t>
      </w:r>
      <w:r>
        <w:t>1</w:t>
      </w:r>
      <w:r w:rsidRPr="00DC6D15">
        <w:t>. направлять в адрес Администрации заполненные формы статистического наблюдения в трехдневный срок после сдачи их в территориальные органы Росстата Сахалинской области.</w:t>
      </w:r>
    </w:p>
    <w:p w:rsidR="00100B3B" w:rsidRPr="00DC6D15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D15">
        <w:rPr>
          <w:rFonts w:ascii="Times New Roman" w:hAnsi="Times New Roman" w:cs="Times New Roman"/>
          <w:sz w:val="24"/>
          <w:szCs w:val="24"/>
        </w:rPr>
        <w:t xml:space="preserve"> 2.2.2. в случае нарушения условий, установленных при предоставлении Субсидии, по письменному требованию главного распорядителя бюджетных средств получатели субсидии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100B3B" w:rsidRPr="00DC6D15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D15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0A85">
        <w:rPr>
          <w:rFonts w:ascii="Times New Roman" w:hAnsi="Times New Roman" w:cs="Times New Roman"/>
          <w:sz w:val="24"/>
          <w:szCs w:val="24"/>
        </w:rPr>
        <w:t>озврат неиспользованной части средств местного бюджета (остаток субсидии), потребность в которой отсутствует, подлежит возврату в местный бюджет в течение 10 календарных дней с момента выявления факта нарушения и предъявления требования о возврате</w:t>
      </w:r>
      <w:r w:rsidRPr="00DC6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B3B" w:rsidRPr="00DC6D15" w:rsidRDefault="00100B3B" w:rsidP="00100B3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D15">
        <w:rPr>
          <w:rFonts w:ascii="Times New Roman" w:hAnsi="Times New Roman" w:cs="Times New Roman"/>
          <w:sz w:val="24"/>
          <w:szCs w:val="24"/>
        </w:rPr>
        <w:lastRenderedPageBreak/>
        <w:t>2.2.4. Получатель субсидии дает согласие на осуществление главным распорядителем средств местного бюджета 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100B3B" w:rsidRPr="00DC6D15" w:rsidRDefault="00100B3B" w:rsidP="00100B3B">
      <w:pPr>
        <w:tabs>
          <w:tab w:val="left" w:pos="900"/>
        </w:tabs>
        <w:jc w:val="both"/>
      </w:pPr>
    </w:p>
    <w:p w:rsidR="00100B3B" w:rsidRPr="00DC6D15" w:rsidRDefault="00100B3B" w:rsidP="00100B3B">
      <w:pPr>
        <w:ind w:firstLine="709"/>
        <w:jc w:val="center"/>
      </w:pPr>
      <w:r w:rsidRPr="00DC6D15">
        <w:rPr>
          <w:b/>
          <w:bCs/>
        </w:rPr>
        <w:t xml:space="preserve">  Статья 3. Ответственность Сторон </w:t>
      </w:r>
    </w:p>
    <w:p w:rsidR="00100B3B" w:rsidRPr="00DC6D15" w:rsidRDefault="00100B3B" w:rsidP="00100B3B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</w:pPr>
      <w:r w:rsidRPr="00DC6D15">
        <w:t>3.1. В случае неисполнения  или ненадлежащего исполнения своих обязательств по Договору, данный Договор может быть расторгнут в одностороннем порядке одной из сторон путем письменного уведомления другой стороны.</w:t>
      </w:r>
    </w:p>
    <w:p w:rsidR="00100B3B" w:rsidRPr="00DC6D15" w:rsidRDefault="00100B3B" w:rsidP="00100B3B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</w:pPr>
      <w:r w:rsidRPr="00DC6D15">
        <w:t>3.2. Договор считается расторгнутым по истечении 15 дней после отправления письменного уведомления о расторжении Договора.</w:t>
      </w:r>
    </w:p>
    <w:p w:rsidR="00100B3B" w:rsidRPr="00DC6D15" w:rsidRDefault="00100B3B" w:rsidP="00100B3B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</w:pPr>
      <w:r w:rsidRPr="00DC6D15">
        <w:t xml:space="preserve">При расторжении Договора стороны несут ответственность в соответствии с действующим законодательством. </w:t>
      </w:r>
    </w:p>
    <w:p w:rsidR="00100B3B" w:rsidRPr="00DC6D15" w:rsidRDefault="00100B3B" w:rsidP="00100B3B">
      <w:pPr>
        <w:ind w:firstLine="709"/>
        <w:jc w:val="both"/>
        <w:rPr>
          <w:b/>
          <w:bCs/>
        </w:rPr>
      </w:pPr>
      <w:r w:rsidRPr="00DC6D15">
        <w:t xml:space="preserve">3.3. Стороны освобождаются от ответственности за неисполнение Договора при наступлении форс-мажорных обстоятельств, введении запретных либо ограничительных мер законодательством Российской Федерации и Сахалинской области. </w:t>
      </w:r>
    </w:p>
    <w:p w:rsidR="00100B3B" w:rsidRPr="00DC6D15" w:rsidRDefault="00100B3B" w:rsidP="00100B3B">
      <w:pPr>
        <w:ind w:firstLine="709"/>
        <w:jc w:val="center"/>
        <w:rPr>
          <w:b/>
          <w:bCs/>
        </w:rPr>
      </w:pPr>
      <w:r w:rsidRPr="00DC6D15">
        <w:rPr>
          <w:b/>
          <w:bCs/>
        </w:rPr>
        <w:t>Статья 4. Особые условия</w:t>
      </w:r>
    </w:p>
    <w:p w:rsidR="00100B3B" w:rsidRPr="00DC6D15" w:rsidRDefault="00100B3B" w:rsidP="00100B3B">
      <w:pPr>
        <w:ind w:firstLine="709"/>
        <w:jc w:val="both"/>
      </w:pPr>
      <w:r w:rsidRPr="00DC6D15">
        <w:t xml:space="preserve">4.1.  Все разногласия, возникающие в процессе выполнения условий Договора,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 в соответствии с законодательством Российской Федерации. </w:t>
      </w:r>
    </w:p>
    <w:p w:rsidR="00100B3B" w:rsidRPr="00DC6D15" w:rsidRDefault="00100B3B" w:rsidP="00100B3B">
      <w:pPr>
        <w:ind w:firstLine="709"/>
        <w:jc w:val="both"/>
      </w:pPr>
      <w:r w:rsidRPr="00DC6D15">
        <w:t>4.2.</w:t>
      </w:r>
      <w:r>
        <w:t xml:space="preserve"> </w:t>
      </w:r>
      <w:r w:rsidRPr="00DC6D15">
        <w:t xml:space="preserve">В случаях, не предусмотренных Договором, Стороны руководствуются законодательством Российской Федерации. </w:t>
      </w:r>
    </w:p>
    <w:p w:rsidR="00100B3B" w:rsidRPr="00DC6D15" w:rsidRDefault="00100B3B" w:rsidP="00100B3B">
      <w:pPr>
        <w:ind w:firstLine="709"/>
        <w:jc w:val="both"/>
      </w:pPr>
      <w:r w:rsidRPr="00DC6D15">
        <w:t>4.3.</w:t>
      </w:r>
      <w:r>
        <w:t xml:space="preserve"> </w:t>
      </w:r>
      <w:r w:rsidRPr="00DC6D15">
        <w:t xml:space="preserve">Изменения и дополнения к Договору оформляются дополнительным соглашением, подписанным обеими Сторонами, которое является неотъемлемой частью Договора. </w:t>
      </w:r>
    </w:p>
    <w:p w:rsidR="00100B3B" w:rsidRPr="00DC6D15" w:rsidRDefault="00100B3B" w:rsidP="00100B3B">
      <w:pPr>
        <w:ind w:firstLine="709"/>
        <w:jc w:val="both"/>
      </w:pPr>
      <w:r w:rsidRPr="00DC6D15">
        <w:t xml:space="preserve">4.4. Договор составлен в двух экземплярах, имеющих равную юридическую силу. По одному экземпляру хранится у каждой из Сторон. </w:t>
      </w:r>
    </w:p>
    <w:p w:rsidR="00100B3B" w:rsidRPr="00DC6D15" w:rsidRDefault="00100B3B" w:rsidP="00100B3B">
      <w:pPr>
        <w:ind w:firstLine="709"/>
        <w:jc w:val="center"/>
        <w:rPr>
          <w:b/>
          <w:bCs/>
        </w:rPr>
      </w:pPr>
    </w:p>
    <w:p w:rsidR="00100B3B" w:rsidRPr="00DC6D15" w:rsidRDefault="00100B3B" w:rsidP="00100B3B">
      <w:pPr>
        <w:ind w:firstLine="709"/>
        <w:jc w:val="center"/>
        <w:rPr>
          <w:b/>
          <w:bCs/>
        </w:rPr>
      </w:pPr>
      <w:r w:rsidRPr="00DC6D15">
        <w:rPr>
          <w:b/>
          <w:bCs/>
        </w:rPr>
        <w:t>Статья 5. Сроки действия Договора</w:t>
      </w:r>
    </w:p>
    <w:p w:rsidR="00100B3B" w:rsidRPr="00DC6D15" w:rsidRDefault="00100B3B" w:rsidP="00100B3B">
      <w:pPr>
        <w:ind w:firstLine="709"/>
        <w:jc w:val="both"/>
      </w:pPr>
      <w:r w:rsidRPr="00DC6D15">
        <w:t xml:space="preserve">Договор вступает в силу с даты подписания и действует до 30.12. 2014  года. </w:t>
      </w:r>
    </w:p>
    <w:p w:rsidR="00100B3B" w:rsidRPr="00DC6D15" w:rsidRDefault="00100B3B" w:rsidP="00100B3B">
      <w:pPr>
        <w:ind w:firstLine="709"/>
        <w:jc w:val="center"/>
        <w:rPr>
          <w:b/>
          <w:bCs/>
        </w:rPr>
      </w:pPr>
    </w:p>
    <w:p w:rsidR="00100B3B" w:rsidRPr="00DC6D15" w:rsidRDefault="00100B3B" w:rsidP="00100B3B">
      <w:pPr>
        <w:tabs>
          <w:tab w:val="left" w:pos="2379"/>
          <w:tab w:val="center" w:pos="5031"/>
        </w:tabs>
        <w:ind w:firstLine="709"/>
        <w:rPr>
          <w:b/>
          <w:bCs/>
        </w:rPr>
      </w:pPr>
      <w:r w:rsidRPr="00DC6D15">
        <w:rPr>
          <w:b/>
          <w:bCs/>
        </w:rPr>
        <w:tab/>
        <w:t xml:space="preserve">          Статья 6. Реквизиты Сторон </w:t>
      </w:r>
    </w:p>
    <w:p w:rsidR="00100B3B" w:rsidRPr="00DC6D15" w:rsidRDefault="00100B3B" w:rsidP="00100B3B"/>
    <w:p w:rsidR="00100B3B" w:rsidRPr="00DC6D15" w:rsidRDefault="00100B3B" w:rsidP="00100B3B">
      <w:pPr>
        <w:tabs>
          <w:tab w:val="left" w:pos="6441"/>
        </w:tabs>
      </w:pPr>
      <w:r w:rsidRPr="00DC6D15">
        <w:t xml:space="preserve">Администрация  Невельского </w:t>
      </w:r>
      <w:r w:rsidRPr="00DC6D15">
        <w:tab/>
        <w:t>Получатель субсидии:</w:t>
      </w:r>
    </w:p>
    <w:p w:rsidR="00100B3B" w:rsidRPr="00DC6D15" w:rsidRDefault="00100B3B" w:rsidP="00100B3B">
      <w:r w:rsidRPr="00DC6D15">
        <w:t>городского округа:</w:t>
      </w:r>
    </w:p>
    <w:p w:rsidR="00100B3B" w:rsidRPr="00DC6D15" w:rsidRDefault="00100B3B" w:rsidP="00100B3B">
      <w:pPr>
        <w:ind w:left="3960"/>
        <w:jc w:val="right"/>
      </w:pPr>
    </w:p>
    <w:p w:rsidR="00100B3B" w:rsidRDefault="00100B3B" w:rsidP="00100B3B">
      <w:pPr>
        <w:pStyle w:val="ConsPlusNormal"/>
        <w:widowControl/>
        <w:tabs>
          <w:tab w:val="left" w:pos="709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0B3B" w:rsidRDefault="00100B3B"/>
    <w:sectPr w:rsidR="00100B3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BA" w:rsidRDefault="00C449BA">
      <w:r>
        <w:separator/>
      </w:r>
    </w:p>
  </w:endnote>
  <w:endnote w:type="continuationSeparator" w:id="0">
    <w:p w:rsidR="00C449BA" w:rsidRDefault="00C4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BA" w:rsidRDefault="00C449BA">
      <w:r>
        <w:separator/>
      </w:r>
    </w:p>
  </w:footnote>
  <w:footnote w:type="continuationSeparator" w:id="0">
    <w:p w:rsidR="00C449BA" w:rsidRDefault="00C4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и на возмещение части затрат по приобретению и доставке минеральных удобрений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4-10'}"/>
    <w:docVar w:name="attr5#Бланк" w:val="OID_TYPE#"/>
    <w:docVar w:name="attr6#Номер документа" w:val="VARCHAR#339"/>
    <w:docVar w:name="attr7#Дата подписания" w:val="DATE#{d '2014-04-10'}"/>
    <w:docVar w:name="ESED_IDnum" w:val="22/2014-596"/>
    <w:docVar w:name="ESED_Lock" w:val="0"/>
    <w:docVar w:name="SPD_Annotation" w:val="N 339 от 10.04.2014 22/2014-596#Об утверждении Порядка предоставления субсидии на возмещение части затрат по приобретению и доставке минеральных удобрений#Постановления администрации Невельского Городского округа   Гуртовенко Ирина Валерьевна - и.о. начальника отдела экономики#Дата создания редакции: 10.04.2014"/>
    <w:docVar w:name="SPD_AreaName" w:val="Документ (ЕСЭД)"/>
    <w:docVar w:name="SPD_hostURL" w:val="storm"/>
    <w:docVar w:name="SPD_NumDoc" w:val="620270900"/>
    <w:docVar w:name="SPD_vDir" w:val="spd"/>
  </w:docVars>
  <w:rsids>
    <w:rsidRoot w:val="00100B3B"/>
    <w:rsid w:val="000545B8"/>
    <w:rsid w:val="000A195F"/>
    <w:rsid w:val="00100B3B"/>
    <w:rsid w:val="001A4CB9"/>
    <w:rsid w:val="001B546E"/>
    <w:rsid w:val="00223A8A"/>
    <w:rsid w:val="00371DD4"/>
    <w:rsid w:val="00403A2E"/>
    <w:rsid w:val="00482610"/>
    <w:rsid w:val="004E7255"/>
    <w:rsid w:val="00573803"/>
    <w:rsid w:val="00581839"/>
    <w:rsid w:val="0059408D"/>
    <w:rsid w:val="005D1F85"/>
    <w:rsid w:val="00651164"/>
    <w:rsid w:val="0069063A"/>
    <w:rsid w:val="008B194E"/>
    <w:rsid w:val="00940A85"/>
    <w:rsid w:val="00A95BBC"/>
    <w:rsid w:val="00AB79DB"/>
    <w:rsid w:val="00BC2E3F"/>
    <w:rsid w:val="00BF3D51"/>
    <w:rsid w:val="00C15164"/>
    <w:rsid w:val="00C449BA"/>
    <w:rsid w:val="00DC6D15"/>
    <w:rsid w:val="00E269BE"/>
    <w:rsid w:val="00E73C86"/>
    <w:rsid w:val="00F647C3"/>
    <w:rsid w:val="00FB36E9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93247B-6F3B-436B-82C1-913C2B5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3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00B3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00B3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00B3B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rsid w:val="00100B3B"/>
    <w:pPr>
      <w:spacing w:after="75"/>
    </w:pPr>
  </w:style>
  <w:style w:type="paragraph" w:styleId="a6">
    <w:name w:val="footer"/>
    <w:basedOn w:val="a"/>
    <w:link w:val="a7"/>
    <w:uiPriority w:val="99"/>
    <w:rsid w:val="00100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00B3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rsid w:val="00100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00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00B3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3129</Words>
  <Characters>17838</Characters>
  <Application>Microsoft Office Word</Application>
  <DocSecurity>0</DocSecurity>
  <Lines>148</Lines>
  <Paragraphs>41</Paragraphs>
  <ScaleCrop>false</ScaleCrop>
  <Company>Администрация. Невельск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2025-02-03T23:16:00Z</dcterms:created>
  <dcterms:modified xsi:type="dcterms:W3CDTF">2025-02-03T23:16:00Z</dcterms:modified>
</cp:coreProperties>
</file>