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51" w:rsidRDefault="006B5299" w:rsidP="000B4A5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A51" w:rsidRDefault="000B4A51" w:rsidP="000B4A51">
      <w:pPr>
        <w:jc w:val="center"/>
        <w:rPr>
          <w:lang w:val="en-US"/>
        </w:rPr>
      </w:pPr>
    </w:p>
    <w:p w:rsidR="000B4A51" w:rsidRDefault="000B4A51" w:rsidP="000B4A51">
      <w:pPr>
        <w:jc w:val="center"/>
        <w:rPr>
          <w:lang w:val="en-US"/>
        </w:rPr>
      </w:pPr>
    </w:p>
    <w:p w:rsidR="000B4A51" w:rsidRDefault="000B4A51" w:rsidP="000B4A51">
      <w:pPr>
        <w:jc w:val="center"/>
        <w:rPr>
          <w:lang w:val="en-US"/>
        </w:rPr>
      </w:pPr>
    </w:p>
    <w:p w:rsidR="000B4A51" w:rsidRDefault="000B4A51" w:rsidP="000B4A51">
      <w:pPr>
        <w:jc w:val="center"/>
        <w:rPr>
          <w:lang w:val="en-US"/>
        </w:rPr>
      </w:pPr>
    </w:p>
    <w:p w:rsidR="000B4A51" w:rsidRDefault="000B4A51" w:rsidP="000B4A5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B4A5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B4A51" w:rsidRDefault="000B4A51" w:rsidP="0006204A">
            <w:pPr>
              <w:pStyle w:val="7"/>
            </w:pPr>
            <w:r>
              <w:t>ПОСТАНОВЛЕНИЕ</w:t>
            </w:r>
          </w:p>
          <w:p w:rsidR="000B4A51" w:rsidRDefault="000B4A51" w:rsidP="0006204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B4A5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B4A51" w:rsidRDefault="006B5299" w:rsidP="0006204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4A51" w:rsidRDefault="00453B76" w:rsidP="000B4A51">
                                  <w:r>
                                    <w:t>397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B4A51" w:rsidRDefault="00453B76" w:rsidP="000B4A51">
                            <w:r>
                              <w:t>397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4A51" w:rsidRDefault="00453B76" w:rsidP="000B4A51">
                                  <w:r>
                                    <w:t>24.03.2015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B4A51" w:rsidRDefault="00453B76" w:rsidP="000B4A51">
                            <w:r>
                              <w:t>24.03.2015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4A51">
              <w:rPr>
                <w:rFonts w:ascii="Courier New" w:hAnsi="Courier New" w:cs="Courier New"/>
              </w:rPr>
              <w:t>от              №</w:t>
            </w:r>
          </w:p>
          <w:p w:rsidR="000B4A51" w:rsidRDefault="000B4A51" w:rsidP="0006204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B4A5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B4A51" w:rsidRDefault="000B4A51" w:rsidP="0006204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B4A51" w:rsidRDefault="000B4A51" w:rsidP="0006204A">
            <w:pPr>
              <w:spacing w:after="240"/>
              <w:ind w:left="539"/>
              <w:jc w:val="center"/>
            </w:pPr>
          </w:p>
        </w:tc>
      </w:tr>
      <w:tr w:rsidR="000B4A51" w:rsidRPr="000B4A5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B4A51" w:rsidRPr="000B4A51" w:rsidRDefault="000B4A51" w:rsidP="000B4A51">
            <w:pPr>
              <w:jc w:val="both"/>
              <w:rPr>
                <w:sz w:val="28"/>
                <w:szCs w:val="28"/>
              </w:rPr>
            </w:pPr>
            <w:r w:rsidRPr="000B4A5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0B4A51">
              <w:rPr>
                <w:sz w:val="28"/>
                <w:szCs w:val="28"/>
              </w:rPr>
              <w:t xml:space="preserve"> утверждении Порядка расходования субсидии на организацию электро-, тепло-, и газоснабжения</w:t>
            </w:r>
          </w:p>
        </w:tc>
        <w:tc>
          <w:tcPr>
            <w:tcW w:w="5103" w:type="dxa"/>
          </w:tcPr>
          <w:p w:rsidR="000B4A51" w:rsidRPr="000B4A51" w:rsidRDefault="000B4A51" w:rsidP="000B4A51">
            <w:pPr>
              <w:jc w:val="both"/>
              <w:rPr>
                <w:sz w:val="28"/>
                <w:szCs w:val="28"/>
              </w:rPr>
            </w:pPr>
          </w:p>
        </w:tc>
      </w:tr>
      <w:tr w:rsidR="000B4A51" w:rsidRPr="000B4A5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B4A51" w:rsidRPr="000B4A51" w:rsidRDefault="000B4A51" w:rsidP="000B4A51">
            <w:pPr>
              <w:jc w:val="both"/>
              <w:rPr>
                <w:sz w:val="28"/>
                <w:szCs w:val="28"/>
              </w:rPr>
            </w:pPr>
          </w:p>
        </w:tc>
      </w:tr>
    </w:tbl>
    <w:p w:rsidR="000B4A51" w:rsidRPr="000B4A51" w:rsidRDefault="000B4A51" w:rsidP="000B4A51">
      <w:pPr>
        <w:ind w:firstLine="708"/>
        <w:jc w:val="both"/>
        <w:rPr>
          <w:sz w:val="28"/>
          <w:szCs w:val="28"/>
        </w:rPr>
      </w:pPr>
      <w:r w:rsidRPr="000B4A51">
        <w:rPr>
          <w:sz w:val="28"/>
          <w:szCs w:val="28"/>
        </w:rPr>
        <w:t>В целях эффективного использования средств областного бюджета, в соответствии с Государственной программой Сахалинской области «Развитие промышленности в Сахалинской области на период до 2020 года», утвержденной постановлением Правительства Сахалинской области от 31.12.2013г. № 808 (в редакции постановления от 30.12.2014г. № 660), Бюджетным кодексом РФ, руководствуясь ст. 16</w:t>
      </w:r>
      <w:r>
        <w:rPr>
          <w:sz w:val="28"/>
          <w:szCs w:val="28"/>
        </w:rPr>
        <w:t xml:space="preserve"> </w:t>
      </w:r>
      <w:r w:rsidRPr="000B4A51">
        <w:rPr>
          <w:sz w:val="28"/>
          <w:szCs w:val="28"/>
        </w:rPr>
        <w:t>Федерального закона от 06.10.2003г. № 131-ФЗ «Об общих принципах организации местного самоуправления в Российской Федерации», ст.</w:t>
      </w:r>
      <w:r>
        <w:rPr>
          <w:sz w:val="28"/>
          <w:szCs w:val="28"/>
        </w:rPr>
        <w:t xml:space="preserve"> ст. </w:t>
      </w:r>
      <w:r w:rsidRPr="000B4A51">
        <w:rPr>
          <w:sz w:val="28"/>
          <w:szCs w:val="28"/>
        </w:rPr>
        <w:t xml:space="preserve"> 44, 45 Устава муниципального образования «Невельский городской округ», администрация Невельского городского округа</w:t>
      </w:r>
    </w:p>
    <w:p w:rsidR="000B4A51" w:rsidRPr="000B4A51" w:rsidRDefault="000B4A51" w:rsidP="000B4A51">
      <w:pPr>
        <w:jc w:val="both"/>
        <w:rPr>
          <w:sz w:val="28"/>
          <w:szCs w:val="28"/>
        </w:rPr>
      </w:pPr>
    </w:p>
    <w:p w:rsidR="000B4A51" w:rsidRPr="000B4A51" w:rsidRDefault="000B4A51" w:rsidP="000B4A51">
      <w:pPr>
        <w:jc w:val="both"/>
        <w:rPr>
          <w:sz w:val="28"/>
          <w:szCs w:val="28"/>
        </w:rPr>
      </w:pPr>
      <w:r w:rsidRPr="000B4A51">
        <w:rPr>
          <w:sz w:val="28"/>
          <w:szCs w:val="28"/>
        </w:rPr>
        <w:t>ПОСТАНОВЛЯЕТ:</w:t>
      </w:r>
    </w:p>
    <w:p w:rsidR="000B4A51" w:rsidRPr="000B4A51" w:rsidRDefault="000B4A51" w:rsidP="000B4A51">
      <w:pPr>
        <w:jc w:val="both"/>
        <w:rPr>
          <w:sz w:val="28"/>
          <w:szCs w:val="28"/>
        </w:rPr>
      </w:pPr>
    </w:p>
    <w:p w:rsidR="000B4A51" w:rsidRPr="000B4A51" w:rsidRDefault="000B4A51" w:rsidP="000B4A51">
      <w:pPr>
        <w:ind w:firstLine="708"/>
        <w:jc w:val="both"/>
        <w:rPr>
          <w:sz w:val="28"/>
          <w:szCs w:val="28"/>
        </w:rPr>
      </w:pPr>
      <w:r w:rsidRPr="000B4A51">
        <w:rPr>
          <w:sz w:val="28"/>
          <w:szCs w:val="28"/>
        </w:rPr>
        <w:t>1. Утвердить Порядок расходования субсидии на организацию электро-, тепло-, и газоснабжения (прилагается).</w:t>
      </w:r>
    </w:p>
    <w:p w:rsidR="000B4A51" w:rsidRPr="000B4A51" w:rsidRDefault="000B4A51" w:rsidP="000B4A51">
      <w:pPr>
        <w:ind w:firstLine="708"/>
        <w:jc w:val="both"/>
        <w:rPr>
          <w:sz w:val="28"/>
          <w:szCs w:val="28"/>
        </w:rPr>
      </w:pPr>
      <w:r w:rsidRPr="000B4A51">
        <w:rPr>
          <w:sz w:val="28"/>
          <w:szCs w:val="28"/>
        </w:rPr>
        <w:t>2. 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0B4A51" w:rsidRPr="000B4A51" w:rsidRDefault="000B4A51" w:rsidP="000B4A51">
      <w:pPr>
        <w:ind w:firstLine="708"/>
        <w:jc w:val="both"/>
        <w:rPr>
          <w:sz w:val="28"/>
          <w:szCs w:val="28"/>
        </w:rPr>
      </w:pPr>
      <w:r w:rsidRPr="000B4A51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Сидорук Т.З.</w:t>
      </w:r>
    </w:p>
    <w:p w:rsidR="000B4A51" w:rsidRPr="000B4A51" w:rsidRDefault="000B4A51" w:rsidP="000B4A51">
      <w:pPr>
        <w:jc w:val="both"/>
        <w:rPr>
          <w:sz w:val="28"/>
          <w:szCs w:val="28"/>
        </w:rPr>
      </w:pPr>
    </w:p>
    <w:p w:rsidR="000B4A51" w:rsidRPr="000B4A51" w:rsidRDefault="000B4A51" w:rsidP="000B4A51">
      <w:pPr>
        <w:jc w:val="both"/>
        <w:rPr>
          <w:sz w:val="28"/>
          <w:szCs w:val="28"/>
        </w:rPr>
      </w:pPr>
    </w:p>
    <w:p w:rsidR="000B4A51" w:rsidRPr="000B4A51" w:rsidRDefault="000B4A51" w:rsidP="000B4A51">
      <w:pPr>
        <w:jc w:val="both"/>
        <w:rPr>
          <w:sz w:val="28"/>
          <w:szCs w:val="28"/>
        </w:rPr>
      </w:pPr>
    </w:p>
    <w:p w:rsidR="000B4A51" w:rsidRPr="000B4A51" w:rsidRDefault="000B4A51" w:rsidP="000B4A51">
      <w:pPr>
        <w:rPr>
          <w:sz w:val="28"/>
          <w:szCs w:val="28"/>
        </w:rPr>
      </w:pPr>
      <w:r w:rsidRPr="000B4A51">
        <w:rPr>
          <w:sz w:val="28"/>
          <w:szCs w:val="28"/>
        </w:rPr>
        <w:t>Мэр Невельского городского округа                                                   В.Н. Пак</w:t>
      </w:r>
    </w:p>
    <w:p w:rsidR="000B4A51" w:rsidRPr="000B4A51" w:rsidRDefault="000B4A51" w:rsidP="000B4A51">
      <w:pPr>
        <w:jc w:val="right"/>
        <w:rPr>
          <w:sz w:val="28"/>
          <w:szCs w:val="28"/>
        </w:rPr>
      </w:pPr>
      <w:r w:rsidRPr="000B4A51">
        <w:rPr>
          <w:sz w:val="28"/>
          <w:szCs w:val="28"/>
        </w:rPr>
        <w:br w:type="page"/>
      </w:r>
      <w:r w:rsidRPr="000B4A51">
        <w:rPr>
          <w:sz w:val="28"/>
          <w:szCs w:val="28"/>
        </w:rPr>
        <w:lastRenderedPageBreak/>
        <w:t>Утвержден</w:t>
      </w:r>
    </w:p>
    <w:p w:rsidR="000B4A51" w:rsidRPr="000B4A51" w:rsidRDefault="000B4A51" w:rsidP="000B4A51">
      <w:pPr>
        <w:jc w:val="right"/>
        <w:rPr>
          <w:sz w:val="28"/>
          <w:szCs w:val="28"/>
        </w:rPr>
      </w:pPr>
      <w:r w:rsidRPr="000B4A51">
        <w:rPr>
          <w:sz w:val="28"/>
          <w:szCs w:val="28"/>
        </w:rPr>
        <w:t>постановлением администрации</w:t>
      </w:r>
    </w:p>
    <w:p w:rsidR="000B4A51" w:rsidRPr="000B4A51" w:rsidRDefault="000B4A51" w:rsidP="000B4A51">
      <w:pPr>
        <w:jc w:val="right"/>
        <w:rPr>
          <w:sz w:val="28"/>
          <w:szCs w:val="28"/>
        </w:rPr>
      </w:pPr>
      <w:r w:rsidRPr="000B4A51">
        <w:rPr>
          <w:sz w:val="28"/>
          <w:szCs w:val="28"/>
        </w:rPr>
        <w:t>Невельского городского округа</w:t>
      </w:r>
    </w:p>
    <w:p w:rsidR="000B4A51" w:rsidRPr="000B4A51" w:rsidRDefault="000B4A51" w:rsidP="000B4A51">
      <w:pPr>
        <w:jc w:val="right"/>
        <w:rPr>
          <w:sz w:val="28"/>
          <w:szCs w:val="28"/>
        </w:rPr>
      </w:pPr>
      <w:r w:rsidRPr="000B4A51">
        <w:rPr>
          <w:sz w:val="28"/>
          <w:szCs w:val="28"/>
        </w:rPr>
        <w:t xml:space="preserve">от </w:t>
      </w:r>
      <w:r>
        <w:rPr>
          <w:sz w:val="28"/>
          <w:szCs w:val="28"/>
        </w:rPr>
        <w:t>24.03.2015</w:t>
      </w:r>
      <w:r w:rsidRPr="000B4A51">
        <w:rPr>
          <w:sz w:val="28"/>
          <w:szCs w:val="28"/>
        </w:rPr>
        <w:t xml:space="preserve">г. № </w:t>
      </w:r>
      <w:r>
        <w:rPr>
          <w:sz w:val="28"/>
          <w:szCs w:val="28"/>
        </w:rPr>
        <w:t>397</w:t>
      </w:r>
    </w:p>
    <w:p w:rsidR="000B4A51" w:rsidRPr="000B4A51" w:rsidRDefault="000B4A51" w:rsidP="000B4A51">
      <w:pPr>
        <w:jc w:val="both"/>
        <w:rPr>
          <w:sz w:val="28"/>
          <w:szCs w:val="28"/>
        </w:rPr>
      </w:pPr>
      <w:bookmarkStart w:id="1" w:name="Par43"/>
      <w:bookmarkEnd w:id="1"/>
    </w:p>
    <w:p w:rsidR="000B4A51" w:rsidRPr="000B4A51" w:rsidRDefault="000B4A51" w:rsidP="000B4A51">
      <w:pPr>
        <w:jc w:val="center"/>
        <w:rPr>
          <w:sz w:val="28"/>
          <w:szCs w:val="28"/>
        </w:rPr>
      </w:pPr>
      <w:r w:rsidRPr="000B4A51">
        <w:rPr>
          <w:sz w:val="28"/>
          <w:szCs w:val="28"/>
        </w:rPr>
        <w:t>ПОРЯДОК</w:t>
      </w:r>
    </w:p>
    <w:p w:rsidR="000B4A51" w:rsidRPr="000B4A51" w:rsidRDefault="000B4A51" w:rsidP="000B4A51">
      <w:pPr>
        <w:jc w:val="center"/>
        <w:rPr>
          <w:sz w:val="28"/>
          <w:szCs w:val="28"/>
        </w:rPr>
      </w:pPr>
      <w:r w:rsidRPr="000B4A51">
        <w:rPr>
          <w:sz w:val="28"/>
          <w:szCs w:val="28"/>
        </w:rPr>
        <w:t>РАСХОДОВАНИЯ СУБСИДИИ НА ОРГАНИЗАЦИЮ ЭЛЕКТРО-,</w:t>
      </w:r>
    </w:p>
    <w:p w:rsidR="000B4A51" w:rsidRPr="000B4A51" w:rsidRDefault="000B4A51" w:rsidP="000B4A51">
      <w:pPr>
        <w:jc w:val="center"/>
        <w:rPr>
          <w:sz w:val="28"/>
          <w:szCs w:val="28"/>
        </w:rPr>
      </w:pPr>
      <w:r w:rsidRPr="000B4A51">
        <w:rPr>
          <w:sz w:val="28"/>
          <w:szCs w:val="28"/>
        </w:rPr>
        <w:t>ТЕПЛО-, И ГАЗОСНАБЖЕНИЕ</w:t>
      </w:r>
    </w:p>
    <w:p w:rsidR="000B4A51" w:rsidRPr="000B4A51" w:rsidRDefault="000B4A51" w:rsidP="000B4A51">
      <w:pPr>
        <w:jc w:val="both"/>
        <w:rPr>
          <w:sz w:val="28"/>
          <w:szCs w:val="28"/>
        </w:rPr>
      </w:pPr>
    </w:p>
    <w:p w:rsidR="000B4A51" w:rsidRPr="000B4A51" w:rsidRDefault="000B4A51" w:rsidP="000B4A51">
      <w:pPr>
        <w:jc w:val="center"/>
        <w:rPr>
          <w:sz w:val="28"/>
          <w:szCs w:val="28"/>
        </w:rPr>
      </w:pPr>
      <w:bookmarkStart w:id="2" w:name="Par47"/>
      <w:bookmarkEnd w:id="2"/>
      <w:r w:rsidRPr="000B4A51">
        <w:rPr>
          <w:sz w:val="28"/>
          <w:szCs w:val="28"/>
        </w:rPr>
        <w:t>1. Общие положения</w:t>
      </w:r>
    </w:p>
    <w:p w:rsidR="000B4A51" w:rsidRPr="000B4A51" w:rsidRDefault="000B4A51" w:rsidP="000B4A51">
      <w:pPr>
        <w:jc w:val="both"/>
        <w:rPr>
          <w:sz w:val="28"/>
          <w:szCs w:val="28"/>
        </w:rPr>
      </w:pPr>
    </w:p>
    <w:p w:rsidR="000B4A51" w:rsidRPr="000B4A51" w:rsidRDefault="000B4A51" w:rsidP="000B4A51">
      <w:pPr>
        <w:ind w:firstLine="708"/>
        <w:jc w:val="both"/>
        <w:rPr>
          <w:sz w:val="28"/>
          <w:szCs w:val="28"/>
        </w:rPr>
      </w:pPr>
      <w:r w:rsidRPr="000B4A51">
        <w:rPr>
          <w:sz w:val="28"/>
          <w:szCs w:val="28"/>
        </w:rPr>
        <w:t xml:space="preserve">1.1. Настоящий Порядок определяет цели и условия расходования субсидии областного бюджета на организацию электро-, тепло-, и газоснабжения (далее – Субсидия). </w:t>
      </w:r>
    </w:p>
    <w:p w:rsidR="000B4A51" w:rsidRPr="000B4A51" w:rsidRDefault="000B4A51" w:rsidP="000B4A51">
      <w:pPr>
        <w:ind w:firstLine="708"/>
        <w:jc w:val="both"/>
        <w:rPr>
          <w:sz w:val="28"/>
          <w:szCs w:val="28"/>
        </w:rPr>
      </w:pPr>
      <w:r w:rsidRPr="000B4A51">
        <w:rPr>
          <w:sz w:val="28"/>
          <w:szCs w:val="28"/>
        </w:rPr>
        <w:t>Субсидия направляется на софинансирование капитальных вложений в объекты капитального строительства муниципальной собственности в целях строительства (реконструкции, в том числе с элементами реставрации, технического перевооружения), а также на разработку проектной и рабочей документации и (или) приобретение объектов недвижимого имущества.</w:t>
      </w:r>
    </w:p>
    <w:p w:rsidR="000B4A51" w:rsidRPr="000B4A51" w:rsidRDefault="000B4A51" w:rsidP="000B4A51">
      <w:pPr>
        <w:ind w:firstLine="708"/>
        <w:jc w:val="both"/>
        <w:rPr>
          <w:sz w:val="28"/>
          <w:szCs w:val="28"/>
        </w:rPr>
      </w:pPr>
      <w:r w:rsidRPr="000B4A51">
        <w:rPr>
          <w:sz w:val="28"/>
          <w:szCs w:val="28"/>
        </w:rPr>
        <w:t xml:space="preserve">1.2. Доля софинансирования местного бюджета Невельского городского округа определяется в соответствии с заключенным соглашением с Главным распорядителем средств областного бюджета о предоставлении субсидии.    </w:t>
      </w:r>
    </w:p>
    <w:p w:rsidR="000B4A51" w:rsidRPr="000B4A51" w:rsidRDefault="000B4A51" w:rsidP="000B4A51">
      <w:pPr>
        <w:ind w:firstLine="708"/>
        <w:jc w:val="both"/>
        <w:rPr>
          <w:sz w:val="28"/>
          <w:szCs w:val="28"/>
        </w:rPr>
      </w:pPr>
      <w:r w:rsidRPr="000B4A51">
        <w:rPr>
          <w:sz w:val="28"/>
          <w:szCs w:val="28"/>
        </w:rPr>
        <w:t>1.3. Расходование субсидии и предоставление отчетности Главному распорядителю средств областного бюджета осуществляет отдел капитального строительства администрации Невельского городского округа.</w:t>
      </w:r>
    </w:p>
    <w:p w:rsidR="000B4A51" w:rsidRPr="000B4A51" w:rsidRDefault="000B4A51" w:rsidP="000B4A51">
      <w:pPr>
        <w:ind w:firstLine="708"/>
        <w:jc w:val="both"/>
        <w:rPr>
          <w:sz w:val="28"/>
          <w:szCs w:val="28"/>
        </w:rPr>
      </w:pPr>
      <w:r w:rsidRPr="000B4A51">
        <w:rPr>
          <w:sz w:val="28"/>
          <w:szCs w:val="28"/>
        </w:rPr>
        <w:t xml:space="preserve">1.4. Субсидия из областного бюджета перечисляется муниципальному образованию на балансовый счет № 40101 «Доходы, распределяемые органами Федерального казначейства между уровнями бюджетной системы Российской Федерации». </w:t>
      </w:r>
    </w:p>
    <w:p w:rsidR="000B4A51" w:rsidRPr="000B4A51" w:rsidRDefault="000B4A51" w:rsidP="000B4A51">
      <w:pPr>
        <w:jc w:val="both"/>
        <w:rPr>
          <w:sz w:val="28"/>
          <w:szCs w:val="28"/>
        </w:rPr>
      </w:pPr>
    </w:p>
    <w:p w:rsidR="000B4A51" w:rsidRPr="000B4A51" w:rsidRDefault="000B4A51" w:rsidP="000B4A51">
      <w:pPr>
        <w:jc w:val="center"/>
        <w:rPr>
          <w:sz w:val="28"/>
          <w:szCs w:val="28"/>
        </w:rPr>
      </w:pPr>
      <w:r w:rsidRPr="000B4A51">
        <w:rPr>
          <w:sz w:val="28"/>
          <w:szCs w:val="28"/>
        </w:rPr>
        <w:t>2. Условия и порядок расходования Субсидии</w:t>
      </w:r>
    </w:p>
    <w:p w:rsidR="000B4A51" w:rsidRPr="000B4A51" w:rsidRDefault="000B4A51" w:rsidP="000B4A51">
      <w:pPr>
        <w:jc w:val="both"/>
        <w:rPr>
          <w:sz w:val="28"/>
          <w:szCs w:val="28"/>
        </w:rPr>
      </w:pPr>
    </w:p>
    <w:p w:rsidR="000B4A51" w:rsidRPr="000B4A51" w:rsidRDefault="000B4A51" w:rsidP="000B4A51">
      <w:pPr>
        <w:ind w:firstLine="708"/>
        <w:jc w:val="both"/>
        <w:rPr>
          <w:sz w:val="28"/>
          <w:szCs w:val="28"/>
        </w:rPr>
      </w:pPr>
      <w:r w:rsidRPr="000B4A51">
        <w:rPr>
          <w:sz w:val="28"/>
          <w:szCs w:val="28"/>
        </w:rPr>
        <w:t>2.1. Субсидия предоставляется в соответствии со сводной бюджетной росписью областного бюджета в пределах лимитов бюджетных обязательств на соответствующий финансовый год на основании соглашения о предоставлении субсидии, заключенного между главным распорядителем бюджетных средств и администрацией Невельского городского округа, заявки на перечисление су</w:t>
      </w:r>
      <w:r>
        <w:rPr>
          <w:sz w:val="28"/>
          <w:szCs w:val="28"/>
        </w:rPr>
        <w:t>бсидии по форме, установленной Г</w:t>
      </w:r>
      <w:r w:rsidRPr="000B4A51">
        <w:rPr>
          <w:sz w:val="28"/>
          <w:szCs w:val="28"/>
        </w:rPr>
        <w:t xml:space="preserve">лавным распорядителем бюджетных средств. </w:t>
      </w:r>
    </w:p>
    <w:p w:rsidR="000B4A51" w:rsidRPr="000B4A51" w:rsidRDefault="000B4A51" w:rsidP="000B4A51">
      <w:pPr>
        <w:ind w:firstLine="708"/>
        <w:jc w:val="both"/>
        <w:rPr>
          <w:sz w:val="28"/>
          <w:szCs w:val="28"/>
        </w:rPr>
      </w:pPr>
      <w:r w:rsidRPr="000B4A51">
        <w:rPr>
          <w:sz w:val="28"/>
          <w:szCs w:val="28"/>
        </w:rPr>
        <w:t>2.2. Порядок предоставления Субсидии определен п. 5 приложения № 8 к государственной программе Сахалинской области «Развитие промышленности в Сахалинской области на период до 2020 года», утвержденной постановлением Правительства Сахалинской области от 31.12.2013г. № 808 (в редакции постановления от 30.12.2014г. № 660).</w:t>
      </w:r>
    </w:p>
    <w:p w:rsidR="000B4A51" w:rsidRPr="000B4A51" w:rsidRDefault="000B4A51" w:rsidP="000B4A51">
      <w:pPr>
        <w:ind w:firstLine="708"/>
        <w:jc w:val="both"/>
        <w:rPr>
          <w:sz w:val="28"/>
          <w:szCs w:val="28"/>
        </w:rPr>
      </w:pPr>
      <w:r w:rsidRPr="000B4A51">
        <w:rPr>
          <w:sz w:val="28"/>
          <w:szCs w:val="28"/>
        </w:rPr>
        <w:lastRenderedPageBreak/>
        <w:t>2.3. Выбор подрядной организации и заключение муниципальных контрактов на выполнение строительных работ осуществляется в соответствии с требованиями Федерального закона от 05.04.2013г. № 44-ФЗ</w:t>
      </w:r>
      <w:r>
        <w:rPr>
          <w:sz w:val="28"/>
          <w:szCs w:val="28"/>
        </w:rPr>
        <w:t>.</w:t>
      </w:r>
    </w:p>
    <w:p w:rsidR="000B4A51" w:rsidRPr="000B4A51" w:rsidRDefault="000B4A51" w:rsidP="000B4A51">
      <w:pPr>
        <w:ind w:firstLine="708"/>
        <w:jc w:val="both"/>
        <w:rPr>
          <w:sz w:val="28"/>
          <w:szCs w:val="28"/>
        </w:rPr>
      </w:pPr>
      <w:r w:rsidRPr="000B4A51">
        <w:rPr>
          <w:sz w:val="28"/>
          <w:szCs w:val="28"/>
        </w:rPr>
        <w:t xml:space="preserve">2.4. Финансирование расходных обязательств осуществляется по каждому конкретному объекту исходя из стоимости, определенной по результатам проведенных торгов в соответствии с требованиями Федерального закона от 05.04.2013г. № 44-ФЗ </w:t>
      </w:r>
      <w:r>
        <w:rPr>
          <w:sz w:val="28"/>
          <w:szCs w:val="28"/>
        </w:rPr>
        <w:t>.</w:t>
      </w:r>
    </w:p>
    <w:p w:rsidR="000B4A51" w:rsidRPr="000B4A51" w:rsidRDefault="000B4A51" w:rsidP="000B4A51">
      <w:pPr>
        <w:ind w:firstLine="708"/>
        <w:jc w:val="both"/>
        <w:rPr>
          <w:sz w:val="28"/>
          <w:szCs w:val="28"/>
        </w:rPr>
      </w:pPr>
      <w:r w:rsidRPr="000B4A51">
        <w:rPr>
          <w:sz w:val="28"/>
          <w:szCs w:val="28"/>
        </w:rPr>
        <w:t xml:space="preserve">2.5. Отчеты об использовании средств субсидии ежемесячно представляются отделом капитального строительства администрации Невельского городского округа </w:t>
      </w:r>
      <w:r>
        <w:rPr>
          <w:sz w:val="28"/>
          <w:szCs w:val="28"/>
        </w:rPr>
        <w:t>Г</w:t>
      </w:r>
      <w:r w:rsidRPr="000B4A51">
        <w:rPr>
          <w:sz w:val="28"/>
          <w:szCs w:val="28"/>
        </w:rPr>
        <w:t>лавному распорядителю бюджетных средств в соответствии с условиями заключенного соглашения о предоставлении Субсидии.</w:t>
      </w:r>
    </w:p>
    <w:p w:rsidR="000B4A51" w:rsidRPr="000B4A51" w:rsidRDefault="000B4A51" w:rsidP="000B4A51">
      <w:pPr>
        <w:ind w:firstLine="708"/>
        <w:jc w:val="both"/>
        <w:rPr>
          <w:sz w:val="28"/>
          <w:szCs w:val="28"/>
        </w:rPr>
      </w:pPr>
      <w:r w:rsidRPr="000B4A51">
        <w:rPr>
          <w:sz w:val="28"/>
          <w:szCs w:val="28"/>
        </w:rPr>
        <w:t xml:space="preserve">2.6. При открытии финансирования для предоставления субсидии на оплату подрядных работ по муниципальным контрактам администрация Невельского городского округа </w:t>
      </w:r>
      <w:r>
        <w:rPr>
          <w:sz w:val="28"/>
          <w:szCs w:val="28"/>
        </w:rPr>
        <w:t>представляет Г</w:t>
      </w:r>
      <w:r w:rsidRPr="000B4A51">
        <w:rPr>
          <w:sz w:val="28"/>
          <w:szCs w:val="28"/>
        </w:rPr>
        <w:t>лавному распорядителю бюджетных средств заверенные подписью и печатью муниципального образования следующие документы:</w:t>
      </w:r>
    </w:p>
    <w:p w:rsidR="000B4A51" w:rsidRPr="000B4A51" w:rsidRDefault="000B4A51" w:rsidP="000B4A51">
      <w:pPr>
        <w:jc w:val="both"/>
        <w:rPr>
          <w:sz w:val="28"/>
          <w:szCs w:val="28"/>
        </w:rPr>
      </w:pPr>
      <w:r w:rsidRPr="000B4A51">
        <w:rPr>
          <w:sz w:val="28"/>
          <w:szCs w:val="28"/>
        </w:rPr>
        <w:t>- документацию о проведении торгов;</w:t>
      </w:r>
    </w:p>
    <w:p w:rsidR="000B4A51" w:rsidRPr="000B4A51" w:rsidRDefault="000B4A51" w:rsidP="000B4A51">
      <w:pPr>
        <w:jc w:val="both"/>
        <w:rPr>
          <w:sz w:val="28"/>
          <w:szCs w:val="28"/>
        </w:rPr>
      </w:pPr>
      <w:r w:rsidRPr="000B4A51">
        <w:rPr>
          <w:sz w:val="28"/>
          <w:szCs w:val="28"/>
        </w:rPr>
        <w:t>- муниципальные контракты, договоры подряда;</w:t>
      </w:r>
    </w:p>
    <w:p w:rsidR="000B4A51" w:rsidRPr="000B4A51" w:rsidRDefault="000B4A51" w:rsidP="000B4A51">
      <w:pPr>
        <w:jc w:val="both"/>
        <w:rPr>
          <w:sz w:val="28"/>
          <w:szCs w:val="28"/>
        </w:rPr>
      </w:pPr>
      <w:r w:rsidRPr="000B4A51">
        <w:rPr>
          <w:sz w:val="28"/>
          <w:szCs w:val="28"/>
        </w:rPr>
        <w:t>- акты выполненных работ;</w:t>
      </w:r>
    </w:p>
    <w:p w:rsidR="000B4A51" w:rsidRPr="000B4A51" w:rsidRDefault="000B4A51" w:rsidP="000B4A51">
      <w:pPr>
        <w:jc w:val="both"/>
        <w:rPr>
          <w:sz w:val="28"/>
          <w:szCs w:val="28"/>
        </w:rPr>
      </w:pPr>
      <w:r w:rsidRPr="000B4A51">
        <w:rPr>
          <w:sz w:val="28"/>
          <w:szCs w:val="28"/>
        </w:rPr>
        <w:t>- заявку на перечисление субсидии по форме, установленной главным распорядителем бюджетных средств;</w:t>
      </w:r>
    </w:p>
    <w:p w:rsidR="000B4A51" w:rsidRPr="000B4A51" w:rsidRDefault="000B4A51" w:rsidP="000B4A51">
      <w:pPr>
        <w:jc w:val="both"/>
        <w:rPr>
          <w:sz w:val="28"/>
          <w:szCs w:val="28"/>
        </w:rPr>
      </w:pPr>
      <w:r w:rsidRPr="000B4A51">
        <w:rPr>
          <w:sz w:val="28"/>
          <w:szCs w:val="28"/>
        </w:rPr>
        <w:t xml:space="preserve">- выписку из бюджета муниципального образования о наличии финансового обязательства в размере, установленном соглашением о перечислении субсидии. </w:t>
      </w:r>
    </w:p>
    <w:p w:rsidR="000B4A51" w:rsidRPr="000B4A51" w:rsidRDefault="000B4A51" w:rsidP="000B4A51">
      <w:pPr>
        <w:ind w:firstLine="708"/>
        <w:jc w:val="both"/>
        <w:rPr>
          <w:sz w:val="28"/>
          <w:szCs w:val="28"/>
        </w:rPr>
      </w:pPr>
      <w:r w:rsidRPr="000B4A51">
        <w:rPr>
          <w:sz w:val="28"/>
          <w:szCs w:val="28"/>
        </w:rPr>
        <w:t>Для последующего финансирования А</w:t>
      </w:r>
      <w:r>
        <w:rPr>
          <w:sz w:val="28"/>
          <w:szCs w:val="28"/>
        </w:rPr>
        <w:t>дминистрация предоставляет Г</w:t>
      </w:r>
      <w:r w:rsidRPr="000B4A51">
        <w:rPr>
          <w:sz w:val="28"/>
          <w:szCs w:val="28"/>
        </w:rPr>
        <w:t>лавному распорядителю бюджетных средств заверенные подписью уполномоченного лица и печатью муниципального образования следующие документы:</w:t>
      </w:r>
    </w:p>
    <w:p w:rsidR="000B4A51" w:rsidRPr="000B4A51" w:rsidRDefault="000B4A51" w:rsidP="000B4A51">
      <w:pPr>
        <w:ind w:firstLine="708"/>
        <w:jc w:val="both"/>
        <w:rPr>
          <w:sz w:val="28"/>
          <w:szCs w:val="28"/>
        </w:rPr>
      </w:pPr>
      <w:r w:rsidRPr="000B4A51">
        <w:rPr>
          <w:sz w:val="28"/>
          <w:szCs w:val="28"/>
        </w:rPr>
        <w:t>- заявку на перечисление су</w:t>
      </w:r>
      <w:r>
        <w:rPr>
          <w:sz w:val="28"/>
          <w:szCs w:val="28"/>
        </w:rPr>
        <w:t>бсидии по форме, установленной Г</w:t>
      </w:r>
      <w:r w:rsidRPr="000B4A51">
        <w:rPr>
          <w:sz w:val="28"/>
          <w:szCs w:val="28"/>
        </w:rPr>
        <w:t>лавным распорядителем бюджетных средств;</w:t>
      </w:r>
    </w:p>
    <w:p w:rsidR="000B4A51" w:rsidRPr="000B4A51" w:rsidRDefault="000B4A51" w:rsidP="000B4A51">
      <w:pPr>
        <w:ind w:firstLine="708"/>
        <w:jc w:val="both"/>
        <w:rPr>
          <w:sz w:val="28"/>
          <w:szCs w:val="28"/>
        </w:rPr>
      </w:pPr>
      <w:r w:rsidRPr="000B4A51">
        <w:rPr>
          <w:sz w:val="28"/>
          <w:szCs w:val="28"/>
        </w:rPr>
        <w:t>- акты выполненных работ.</w:t>
      </w:r>
    </w:p>
    <w:p w:rsidR="000B4A51" w:rsidRPr="000B4A51" w:rsidRDefault="000B4A51" w:rsidP="000B4A51">
      <w:pPr>
        <w:jc w:val="both"/>
        <w:rPr>
          <w:sz w:val="28"/>
          <w:szCs w:val="28"/>
        </w:rPr>
      </w:pPr>
    </w:p>
    <w:sectPr w:rsidR="000B4A51" w:rsidRPr="000B4A51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AE" w:rsidRDefault="003515AE">
      <w:r>
        <w:separator/>
      </w:r>
    </w:p>
  </w:endnote>
  <w:endnote w:type="continuationSeparator" w:id="0">
    <w:p w:rsidR="003515AE" w:rsidRDefault="0035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AE" w:rsidRDefault="003515AE">
      <w:r>
        <w:separator/>
      </w:r>
    </w:p>
  </w:footnote>
  <w:footnote w:type="continuationSeparator" w:id="0">
    <w:p w:rsidR="003515AE" w:rsidRDefault="00351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расходования субсидии на организацию электро-, тепло-, и газоснабжения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3-24'}"/>
    <w:docVar w:name="attr5#Бланк" w:val="OID_TYPE#"/>
    <w:docVar w:name="attr6#Номер документа" w:val="VARCHAR#397"/>
    <w:docVar w:name="attr7#Дата подписания" w:val="DATE#{d '2015-03-24'}"/>
    <w:docVar w:name="ESED_IDnum" w:val="22/2015-601"/>
    <w:docVar w:name="ESED_Lock" w:val="0"/>
    <w:docVar w:name="SPD_Annotation" w:val="N 397 от 24.03.2015 22/2015-601#Об утверждении Порядка расходования субсидии на организацию электро-, тепло-, и газоснабжения#Постановления администрации Невельского Городского округа   Гуртовенко Ирина Валерьевна - и.о. начальника отдела экономики#Дата создания редакции: 24.03.2015"/>
    <w:docVar w:name="SPD_AreaName" w:val="Документ (ЕСЭД)"/>
    <w:docVar w:name="SPD_hostURL" w:val="storm"/>
    <w:docVar w:name="SPD_NumDoc" w:val="620281405"/>
    <w:docVar w:name="SPD_vDir" w:val="spd"/>
  </w:docVars>
  <w:rsids>
    <w:rsidRoot w:val="000B4A51"/>
    <w:rsid w:val="0006204A"/>
    <w:rsid w:val="000B4A51"/>
    <w:rsid w:val="003515AE"/>
    <w:rsid w:val="00453B76"/>
    <w:rsid w:val="006B5299"/>
    <w:rsid w:val="009C6858"/>
    <w:rsid w:val="00CB0617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45CF14-D0A0-43DF-A476-4FB0DA82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5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B4A5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B4A5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B4A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B4A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B4A5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0B4A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rsid w:val="000B4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4339</Characters>
  <Application>Microsoft Office Word</Application>
  <DocSecurity>0</DocSecurity>
  <Lines>36</Lines>
  <Paragraphs>10</Paragraphs>
  <ScaleCrop>false</ScaleCrop>
  <Company>Администрация. Невельск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2025-01-31T01:19:00Z</dcterms:created>
  <dcterms:modified xsi:type="dcterms:W3CDTF">2025-01-31T01:19:00Z</dcterms:modified>
</cp:coreProperties>
</file>