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A4F" w:rsidRDefault="00671319" w:rsidP="00940A4F">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0A4F" w:rsidRDefault="00940A4F" w:rsidP="00940A4F">
      <w:pPr>
        <w:jc w:val="center"/>
        <w:rPr>
          <w:lang w:val="en-US"/>
        </w:rPr>
      </w:pPr>
    </w:p>
    <w:p w:rsidR="00940A4F" w:rsidRDefault="00940A4F" w:rsidP="00940A4F">
      <w:pPr>
        <w:jc w:val="center"/>
        <w:rPr>
          <w:lang w:val="en-US"/>
        </w:rPr>
      </w:pPr>
    </w:p>
    <w:p w:rsidR="00940A4F" w:rsidRDefault="00940A4F" w:rsidP="00940A4F">
      <w:pPr>
        <w:jc w:val="center"/>
        <w:rPr>
          <w:lang w:val="en-US"/>
        </w:rPr>
      </w:pPr>
    </w:p>
    <w:p w:rsidR="00940A4F" w:rsidRDefault="00940A4F" w:rsidP="00940A4F">
      <w:pPr>
        <w:jc w:val="center"/>
        <w:rPr>
          <w:lang w:val="en-US"/>
        </w:rPr>
      </w:pPr>
    </w:p>
    <w:p w:rsidR="00940A4F" w:rsidRDefault="00940A4F" w:rsidP="00940A4F">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940A4F">
        <w:tblPrEx>
          <w:tblCellMar>
            <w:top w:w="0" w:type="dxa"/>
            <w:bottom w:w="0" w:type="dxa"/>
          </w:tblCellMar>
        </w:tblPrEx>
        <w:trPr>
          <w:cantSplit/>
          <w:trHeight w:hRule="exact" w:val="1120"/>
        </w:trPr>
        <w:tc>
          <w:tcPr>
            <w:tcW w:w="9242" w:type="dxa"/>
            <w:gridSpan w:val="2"/>
          </w:tcPr>
          <w:p w:rsidR="00940A4F" w:rsidRDefault="00940A4F" w:rsidP="00BD1E3D">
            <w:pPr>
              <w:pStyle w:val="7"/>
            </w:pPr>
            <w:r>
              <w:t>ПОСТАНОВЛЕНИЕ</w:t>
            </w:r>
          </w:p>
          <w:p w:rsidR="00940A4F" w:rsidRDefault="00940A4F" w:rsidP="00BD1E3D">
            <w:pPr>
              <w:pStyle w:val="6"/>
              <w:rPr>
                <w:b w:val="0"/>
                <w:bCs w:val="0"/>
              </w:rPr>
            </w:pPr>
            <w:r>
              <w:rPr>
                <w:b w:val="0"/>
                <w:bCs w:val="0"/>
              </w:rPr>
              <w:t>АДМИНИСТРАЦИИ НевельскОГО ГОРОДСКОГО ОКРУГА</w:t>
            </w:r>
          </w:p>
        </w:tc>
      </w:tr>
      <w:tr w:rsidR="00940A4F">
        <w:tblPrEx>
          <w:tblCellMar>
            <w:top w:w="0" w:type="dxa"/>
            <w:bottom w:w="0" w:type="dxa"/>
          </w:tblCellMar>
        </w:tblPrEx>
        <w:trPr>
          <w:cantSplit/>
          <w:trHeight w:hRule="exact" w:val="580"/>
        </w:trPr>
        <w:tc>
          <w:tcPr>
            <w:tcW w:w="9242" w:type="dxa"/>
            <w:gridSpan w:val="2"/>
          </w:tcPr>
          <w:p w:rsidR="00940A4F" w:rsidRDefault="00671319" w:rsidP="00BD1E3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4445" t="0" r="1905"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A4F" w:rsidRDefault="00940A4F" w:rsidP="00940A4F">
                                  <w: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940A4F" w:rsidRDefault="00940A4F" w:rsidP="00940A4F">
                            <w:r>
                              <w:t>50</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0"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A4F" w:rsidRDefault="00940A4F" w:rsidP="00940A4F">
                                  <w:r>
                                    <w:t>20.01.2017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940A4F" w:rsidRDefault="00940A4F" w:rsidP="00940A4F">
                            <w:r>
                              <w:t>20.01.2017</w:t>
                            </w:r>
                          </w:p>
                        </w:txbxContent>
                      </v:textbox>
                    </v:rect>
                  </w:pict>
                </mc:Fallback>
              </mc:AlternateContent>
            </w:r>
            <w:r w:rsidR="00940A4F">
              <w:rPr>
                <w:rFonts w:ascii="Courier New" w:hAnsi="Courier New" w:cs="Courier New"/>
              </w:rPr>
              <w:t>от              №</w:t>
            </w:r>
          </w:p>
          <w:p w:rsidR="00940A4F" w:rsidRDefault="00940A4F" w:rsidP="00BD1E3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940A4F">
        <w:tblPrEx>
          <w:tblCellMar>
            <w:top w:w="0" w:type="dxa"/>
            <w:bottom w:w="0" w:type="dxa"/>
          </w:tblCellMar>
        </w:tblPrEx>
        <w:trPr>
          <w:trHeight w:hRule="exact" w:val="1720"/>
        </w:trPr>
        <w:tc>
          <w:tcPr>
            <w:tcW w:w="4139" w:type="dxa"/>
          </w:tcPr>
          <w:p w:rsidR="00940A4F" w:rsidRDefault="00940A4F" w:rsidP="00BD1E3D">
            <w:pPr>
              <w:spacing w:after="240"/>
              <w:jc w:val="center"/>
            </w:pPr>
          </w:p>
        </w:tc>
        <w:tc>
          <w:tcPr>
            <w:tcW w:w="5103" w:type="dxa"/>
          </w:tcPr>
          <w:p w:rsidR="00940A4F" w:rsidRDefault="00940A4F" w:rsidP="00BD1E3D">
            <w:pPr>
              <w:spacing w:after="240"/>
              <w:ind w:left="539"/>
              <w:jc w:val="center"/>
            </w:pPr>
          </w:p>
        </w:tc>
      </w:tr>
      <w:tr w:rsidR="00940A4F" w:rsidRPr="00940A4F">
        <w:tblPrEx>
          <w:tblCellMar>
            <w:top w:w="0" w:type="dxa"/>
            <w:bottom w:w="0" w:type="dxa"/>
          </w:tblCellMar>
        </w:tblPrEx>
        <w:trPr>
          <w:trHeight w:val="1020"/>
        </w:trPr>
        <w:tc>
          <w:tcPr>
            <w:tcW w:w="4139" w:type="dxa"/>
          </w:tcPr>
          <w:p w:rsidR="00940A4F" w:rsidRPr="00940A4F" w:rsidRDefault="00940A4F" w:rsidP="00940A4F">
            <w:pPr>
              <w:jc w:val="both"/>
              <w:rPr>
                <w:sz w:val="28"/>
                <w:szCs w:val="28"/>
              </w:rPr>
            </w:pPr>
            <w:r w:rsidRPr="00940A4F">
              <w:rPr>
                <w:sz w:val="28"/>
                <w:szCs w:val="28"/>
              </w:rPr>
              <w:t>О закреплении муниципальных бюджетных общеобразовательных учреждений за территориями муниципального образования «Невельский городской округ»</w:t>
            </w:r>
          </w:p>
          <w:p w:rsidR="00940A4F" w:rsidRPr="00940A4F" w:rsidRDefault="00940A4F" w:rsidP="00940A4F">
            <w:pPr>
              <w:jc w:val="both"/>
              <w:rPr>
                <w:sz w:val="28"/>
                <w:szCs w:val="28"/>
              </w:rPr>
            </w:pPr>
          </w:p>
        </w:tc>
        <w:tc>
          <w:tcPr>
            <w:tcW w:w="5103" w:type="dxa"/>
          </w:tcPr>
          <w:p w:rsidR="00940A4F" w:rsidRPr="00940A4F" w:rsidRDefault="00940A4F" w:rsidP="00940A4F">
            <w:pPr>
              <w:jc w:val="both"/>
              <w:rPr>
                <w:sz w:val="28"/>
                <w:szCs w:val="28"/>
              </w:rPr>
            </w:pPr>
          </w:p>
        </w:tc>
      </w:tr>
      <w:tr w:rsidR="00940A4F" w:rsidRPr="00940A4F">
        <w:tblPrEx>
          <w:tblCellMar>
            <w:top w:w="0" w:type="dxa"/>
            <w:bottom w:w="0" w:type="dxa"/>
          </w:tblCellMar>
        </w:tblPrEx>
        <w:trPr>
          <w:cantSplit/>
          <w:trHeight w:val="480"/>
        </w:trPr>
        <w:tc>
          <w:tcPr>
            <w:tcW w:w="9242" w:type="dxa"/>
            <w:gridSpan w:val="2"/>
          </w:tcPr>
          <w:p w:rsidR="00940A4F" w:rsidRPr="00940A4F" w:rsidRDefault="00940A4F" w:rsidP="00940A4F">
            <w:pPr>
              <w:jc w:val="both"/>
              <w:rPr>
                <w:sz w:val="28"/>
                <w:szCs w:val="28"/>
              </w:rPr>
            </w:pPr>
          </w:p>
        </w:tc>
      </w:tr>
    </w:tbl>
    <w:p w:rsidR="00940A4F" w:rsidRDefault="00940A4F" w:rsidP="00940A4F">
      <w:pPr>
        <w:ind w:firstLine="708"/>
        <w:jc w:val="both"/>
        <w:rPr>
          <w:sz w:val="28"/>
          <w:szCs w:val="28"/>
        </w:rPr>
      </w:pPr>
      <w:r w:rsidRPr="00940A4F">
        <w:rPr>
          <w:sz w:val="28"/>
          <w:szCs w:val="28"/>
        </w:rPr>
        <w:t>В соответствии с пунктом 6 части 1 статьи 9, пунктом 3 статьи 67 Федерального закона Российской Федерации от 29.12.2012</w:t>
      </w:r>
      <w:r>
        <w:rPr>
          <w:sz w:val="28"/>
          <w:szCs w:val="28"/>
        </w:rPr>
        <w:t>г. № 273-ФЗ</w:t>
      </w:r>
      <w:r w:rsidRPr="00940A4F">
        <w:rPr>
          <w:sz w:val="28"/>
          <w:szCs w:val="28"/>
        </w:rPr>
        <w:t xml:space="preserve"> «Об образовании в Российской Федерации», статьей 16 Федерального закона Российской Фед</w:t>
      </w:r>
      <w:r>
        <w:rPr>
          <w:sz w:val="28"/>
          <w:szCs w:val="28"/>
        </w:rPr>
        <w:t>ерации от 06.10.2003г. № 131-ФЗ</w:t>
      </w:r>
      <w:r w:rsidRPr="00940A4F">
        <w:rPr>
          <w:sz w:val="28"/>
          <w:szCs w:val="28"/>
        </w:rPr>
        <w:t xml:space="preserve"> «Об общих принципах организации местного самоуправления в Российской Федерации», руководствуясь статьями 44, 45 Устава муниципального образования «Невельский городской округ», и в целях обеспечения права граждан на получение общего образования, администрация Невельского городского округа</w:t>
      </w:r>
    </w:p>
    <w:p w:rsidR="00940A4F" w:rsidRPr="00940A4F" w:rsidRDefault="00940A4F" w:rsidP="00940A4F">
      <w:pPr>
        <w:ind w:firstLine="708"/>
        <w:jc w:val="both"/>
        <w:rPr>
          <w:sz w:val="28"/>
          <w:szCs w:val="28"/>
        </w:rPr>
      </w:pPr>
    </w:p>
    <w:p w:rsidR="00940A4F" w:rsidRDefault="00940A4F" w:rsidP="00940A4F">
      <w:pPr>
        <w:jc w:val="both"/>
        <w:rPr>
          <w:sz w:val="28"/>
          <w:szCs w:val="28"/>
        </w:rPr>
      </w:pPr>
      <w:r w:rsidRPr="00940A4F">
        <w:rPr>
          <w:sz w:val="28"/>
          <w:szCs w:val="28"/>
        </w:rPr>
        <w:t>ПОСТАНОВЛЯЕТ:</w:t>
      </w:r>
    </w:p>
    <w:p w:rsidR="00940A4F" w:rsidRPr="00940A4F" w:rsidRDefault="00940A4F" w:rsidP="00940A4F">
      <w:pPr>
        <w:jc w:val="both"/>
        <w:rPr>
          <w:sz w:val="28"/>
          <w:szCs w:val="28"/>
        </w:rPr>
      </w:pPr>
    </w:p>
    <w:p w:rsidR="00940A4F" w:rsidRPr="00940A4F" w:rsidRDefault="00940A4F" w:rsidP="00940A4F">
      <w:pPr>
        <w:ind w:firstLine="708"/>
        <w:jc w:val="both"/>
        <w:rPr>
          <w:sz w:val="28"/>
          <w:szCs w:val="28"/>
        </w:rPr>
      </w:pPr>
      <w:r>
        <w:rPr>
          <w:sz w:val="28"/>
          <w:szCs w:val="28"/>
        </w:rPr>
        <w:t xml:space="preserve">1. </w:t>
      </w:r>
      <w:r w:rsidRPr="00940A4F">
        <w:rPr>
          <w:sz w:val="28"/>
          <w:szCs w:val="28"/>
        </w:rPr>
        <w:t>Закрепить муниципальные бюджетные общеобразовательные учреждения за территориями муниципального образования «Невельский городской округ» согласно приложению.</w:t>
      </w:r>
    </w:p>
    <w:p w:rsidR="00940A4F" w:rsidRPr="00940A4F" w:rsidRDefault="00940A4F" w:rsidP="00940A4F">
      <w:pPr>
        <w:ind w:firstLine="708"/>
        <w:jc w:val="both"/>
        <w:rPr>
          <w:sz w:val="28"/>
          <w:szCs w:val="28"/>
        </w:rPr>
      </w:pPr>
      <w:r>
        <w:rPr>
          <w:sz w:val="28"/>
          <w:szCs w:val="28"/>
        </w:rPr>
        <w:t xml:space="preserve">2. </w:t>
      </w:r>
      <w:r w:rsidRPr="00940A4F">
        <w:rPr>
          <w:sz w:val="28"/>
          <w:szCs w:val="28"/>
        </w:rPr>
        <w:t xml:space="preserve">Руководителям муниципальных бюджетных общеобразовательных учреждений Невельского городского округа обеспечивать прием граждан, имеющих право на получение общего образования соответствующего уровня и </w:t>
      </w:r>
      <w:r w:rsidRPr="00940A4F">
        <w:rPr>
          <w:sz w:val="28"/>
          <w:szCs w:val="28"/>
        </w:rPr>
        <w:lastRenderedPageBreak/>
        <w:t>проживающих на территории, за которой закреплено муниципальное бюджетное общеобразовательное учреждение.</w:t>
      </w:r>
    </w:p>
    <w:p w:rsidR="00940A4F" w:rsidRPr="00940A4F" w:rsidRDefault="00940A4F" w:rsidP="00940A4F">
      <w:pPr>
        <w:ind w:firstLine="708"/>
        <w:jc w:val="both"/>
        <w:rPr>
          <w:sz w:val="28"/>
          <w:szCs w:val="28"/>
        </w:rPr>
      </w:pPr>
      <w:r w:rsidRPr="00940A4F">
        <w:rPr>
          <w:sz w:val="28"/>
          <w:szCs w:val="28"/>
        </w:rPr>
        <w:t>3.</w:t>
      </w:r>
      <w:r>
        <w:rPr>
          <w:sz w:val="28"/>
          <w:szCs w:val="28"/>
        </w:rPr>
        <w:t xml:space="preserve"> </w:t>
      </w:r>
      <w:r w:rsidRPr="00940A4F">
        <w:rPr>
          <w:sz w:val="28"/>
          <w:szCs w:val="28"/>
        </w:rPr>
        <w:t>Опубликовать настоящее постановление в газете «Невельские новости» и разместить на официальном сайте администрации Невельского городского округа.</w:t>
      </w:r>
    </w:p>
    <w:p w:rsidR="00940A4F" w:rsidRPr="00940A4F" w:rsidRDefault="00940A4F" w:rsidP="00940A4F">
      <w:pPr>
        <w:ind w:firstLine="708"/>
        <w:jc w:val="both"/>
        <w:rPr>
          <w:sz w:val="28"/>
          <w:szCs w:val="28"/>
        </w:rPr>
      </w:pPr>
      <w:r w:rsidRPr="00940A4F">
        <w:rPr>
          <w:sz w:val="28"/>
          <w:szCs w:val="28"/>
        </w:rPr>
        <w:t xml:space="preserve">4. Контроль за исполнением настоящего постановления возложить на </w:t>
      </w:r>
      <w:r>
        <w:rPr>
          <w:sz w:val="28"/>
          <w:szCs w:val="28"/>
        </w:rPr>
        <w:t>начальника отдела образования администрации</w:t>
      </w:r>
      <w:r w:rsidRPr="00940A4F">
        <w:rPr>
          <w:sz w:val="28"/>
          <w:szCs w:val="28"/>
        </w:rPr>
        <w:t xml:space="preserve"> Невельского городского округа </w:t>
      </w:r>
      <w:r>
        <w:rPr>
          <w:sz w:val="28"/>
          <w:szCs w:val="28"/>
        </w:rPr>
        <w:t>Тен О.Д.</w:t>
      </w:r>
    </w:p>
    <w:p w:rsidR="00940A4F" w:rsidRDefault="00940A4F" w:rsidP="00940A4F">
      <w:pPr>
        <w:jc w:val="both"/>
        <w:rPr>
          <w:sz w:val="28"/>
          <w:szCs w:val="28"/>
        </w:rPr>
      </w:pPr>
    </w:p>
    <w:p w:rsidR="00940A4F" w:rsidRDefault="00940A4F" w:rsidP="00940A4F">
      <w:pPr>
        <w:jc w:val="both"/>
        <w:rPr>
          <w:sz w:val="28"/>
          <w:szCs w:val="28"/>
        </w:rPr>
      </w:pPr>
    </w:p>
    <w:p w:rsidR="00940A4F" w:rsidRDefault="00940A4F" w:rsidP="00940A4F">
      <w:pPr>
        <w:jc w:val="both"/>
        <w:rPr>
          <w:sz w:val="28"/>
          <w:szCs w:val="28"/>
        </w:rPr>
      </w:pPr>
    </w:p>
    <w:p w:rsidR="00940A4F" w:rsidRPr="00940A4F" w:rsidRDefault="00940A4F" w:rsidP="00940A4F">
      <w:pPr>
        <w:jc w:val="both"/>
        <w:rPr>
          <w:sz w:val="28"/>
          <w:szCs w:val="28"/>
        </w:rPr>
      </w:pPr>
      <w:r w:rsidRPr="00940A4F">
        <w:rPr>
          <w:sz w:val="28"/>
          <w:szCs w:val="28"/>
        </w:rPr>
        <w:t xml:space="preserve">Мэр Невельского городского округа </w:t>
      </w:r>
      <w:r>
        <w:rPr>
          <w:sz w:val="28"/>
          <w:szCs w:val="28"/>
        </w:rPr>
        <w:tab/>
      </w:r>
      <w:r>
        <w:rPr>
          <w:sz w:val="28"/>
          <w:szCs w:val="28"/>
        </w:rPr>
        <w:tab/>
      </w:r>
      <w:r>
        <w:rPr>
          <w:sz w:val="28"/>
          <w:szCs w:val="28"/>
        </w:rPr>
        <w:tab/>
      </w:r>
      <w:r>
        <w:rPr>
          <w:sz w:val="28"/>
          <w:szCs w:val="28"/>
        </w:rPr>
        <w:tab/>
      </w:r>
      <w:r>
        <w:rPr>
          <w:sz w:val="28"/>
          <w:szCs w:val="28"/>
        </w:rPr>
        <w:tab/>
      </w:r>
      <w:r w:rsidRPr="00940A4F">
        <w:rPr>
          <w:sz w:val="28"/>
          <w:szCs w:val="28"/>
        </w:rPr>
        <w:t>В.Н.Пак</w:t>
      </w:r>
    </w:p>
    <w:p w:rsidR="00940A4F" w:rsidRDefault="00940A4F" w:rsidP="00940A4F">
      <w:pPr>
        <w:rPr>
          <w:sz w:val="28"/>
          <w:szCs w:val="28"/>
        </w:rPr>
      </w:pPr>
    </w:p>
    <w:p w:rsidR="00940A4F" w:rsidRDefault="00940A4F" w:rsidP="00940A4F">
      <w:pPr>
        <w:rPr>
          <w:sz w:val="28"/>
          <w:szCs w:val="28"/>
        </w:rPr>
      </w:pPr>
    </w:p>
    <w:p w:rsidR="00940A4F" w:rsidRDefault="00940A4F" w:rsidP="00940A4F">
      <w:pPr>
        <w:rPr>
          <w:sz w:val="28"/>
          <w:szCs w:val="28"/>
        </w:rPr>
      </w:pPr>
    </w:p>
    <w:p w:rsidR="00940A4F" w:rsidRPr="00940A4F" w:rsidRDefault="00940A4F" w:rsidP="00940A4F">
      <w:pPr>
        <w:rPr>
          <w:sz w:val="28"/>
          <w:szCs w:val="28"/>
        </w:rPr>
        <w:sectPr w:rsidR="00940A4F" w:rsidRPr="00940A4F" w:rsidSect="00940A4F">
          <w:pgSz w:w="11909" w:h="16834"/>
          <w:pgMar w:top="1618" w:right="749" w:bottom="1438" w:left="1701" w:header="0" w:footer="3" w:gutter="0"/>
          <w:cols w:space="720"/>
          <w:noEndnote/>
          <w:docGrid w:linePitch="360"/>
        </w:sectPr>
      </w:pPr>
    </w:p>
    <w:p w:rsidR="00940A4F" w:rsidRDefault="00940A4F" w:rsidP="00940A4F">
      <w:pPr>
        <w:jc w:val="right"/>
      </w:pPr>
      <w:r w:rsidRPr="00940A4F">
        <w:lastRenderedPageBreak/>
        <w:t xml:space="preserve">Приложение </w:t>
      </w:r>
    </w:p>
    <w:p w:rsidR="00940A4F" w:rsidRDefault="00940A4F" w:rsidP="00940A4F">
      <w:pPr>
        <w:jc w:val="right"/>
      </w:pPr>
      <w:r w:rsidRPr="00940A4F">
        <w:t xml:space="preserve">к постановлению администрации </w:t>
      </w:r>
    </w:p>
    <w:p w:rsidR="00940A4F" w:rsidRDefault="00940A4F" w:rsidP="00940A4F">
      <w:pPr>
        <w:jc w:val="right"/>
      </w:pPr>
      <w:r w:rsidRPr="00940A4F">
        <w:t xml:space="preserve">Невельского городского округа </w:t>
      </w:r>
    </w:p>
    <w:p w:rsidR="00940A4F" w:rsidRDefault="00940A4F" w:rsidP="00940A4F">
      <w:pPr>
        <w:jc w:val="right"/>
      </w:pPr>
      <w:r w:rsidRPr="00940A4F">
        <w:t xml:space="preserve">от </w:t>
      </w:r>
      <w:r>
        <w:t xml:space="preserve">20.01.2016г. </w:t>
      </w:r>
      <w:r w:rsidRPr="00940A4F">
        <w:t>№</w:t>
      </w:r>
      <w:r>
        <w:t xml:space="preserve"> 50</w:t>
      </w:r>
    </w:p>
    <w:p w:rsidR="00940A4F" w:rsidRDefault="00940A4F" w:rsidP="00940A4F">
      <w:pPr>
        <w:jc w:val="right"/>
      </w:pPr>
    </w:p>
    <w:p w:rsidR="00940A4F" w:rsidRPr="00940A4F" w:rsidRDefault="00940A4F" w:rsidP="00940A4F">
      <w:pPr>
        <w:jc w:val="right"/>
      </w:pPr>
    </w:p>
    <w:p w:rsidR="00940A4F" w:rsidRDefault="00940A4F" w:rsidP="00940A4F">
      <w:pPr>
        <w:jc w:val="center"/>
      </w:pPr>
      <w:bookmarkStart w:id="1" w:name="bookmark2"/>
      <w:r w:rsidRPr="00940A4F">
        <w:t>Муниципальные бюджетные общеобразовательные учреждения, закрепленные</w:t>
      </w:r>
    </w:p>
    <w:p w:rsidR="00940A4F" w:rsidRDefault="00940A4F" w:rsidP="00940A4F">
      <w:pPr>
        <w:jc w:val="center"/>
      </w:pPr>
      <w:r w:rsidRPr="00940A4F">
        <w:t>за территориями муниципального образования «Невельский городской округ»</w:t>
      </w:r>
      <w:bookmarkEnd w:id="1"/>
    </w:p>
    <w:p w:rsidR="00940A4F" w:rsidRPr="00940A4F" w:rsidRDefault="00940A4F" w:rsidP="00940A4F">
      <w:pPr>
        <w:jc w:val="center"/>
      </w:pPr>
    </w:p>
    <w:tbl>
      <w:tblPr>
        <w:tblW w:w="0" w:type="auto"/>
        <w:tblInd w:w="5" w:type="dxa"/>
        <w:tblLayout w:type="fixed"/>
        <w:tblCellMar>
          <w:left w:w="0" w:type="dxa"/>
          <w:right w:w="0" w:type="dxa"/>
        </w:tblCellMar>
        <w:tblLook w:val="0000" w:firstRow="0" w:lastRow="0" w:firstColumn="0" w:lastColumn="0" w:noHBand="0" w:noVBand="0"/>
      </w:tblPr>
      <w:tblGrid>
        <w:gridCol w:w="725"/>
        <w:gridCol w:w="4277"/>
        <w:gridCol w:w="2822"/>
        <w:gridCol w:w="7147"/>
      </w:tblGrid>
      <w:tr w:rsidR="00940A4F" w:rsidRPr="00940A4F">
        <w:tblPrEx>
          <w:tblCellMar>
            <w:top w:w="0" w:type="dxa"/>
            <w:left w:w="0" w:type="dxa"/>
            <w:bottom w:w="0" w:type="dxa"/>
            <w:right w:w="0" w:type="dxa"/>
          </w:tblCellMar>
        </w:tblPrEx>
        <w:trPr>
          <w:trHeight w:val="542"/>
        </w:trPr>
        <w:tc>
          <w:tcPr>
            <w:tcW w:w="725" w:type="dxa"/>
            <w:tcBorders>
              <w:top w:val="single" w:sz="4" w:space="0" w:color="auto"/>
              <w:left w:val="single" w:sz="4" w:space="0" w:color="auto"/>
              <w:bottom w:val="nil"/>
              <w:right w:val="nil"/>
            </w:tcBorders>
            <w:shd w:val="clear" w:color="auto" w:fill="FFFFFF"/>
          </w:tcPr>
          <w:p w:rsidR="00940A4F" w:rsidRPr="00940A4F" w:rsidRDefault="00940A4F" w:rsidP="00940A4F">
            <w:pPr>
              <w:jc w:val="center"/>
            </w:pPr>
            <w:r w:rsidRPr="00940A4F">
              <w:t>№</w:t>
            </w:r>
          </w:p>
          <w:p w:rsidR="00940A4F" w:rsidRPr="00940A4F" w:rsidRDefault="00940A4F" w:rsidP="00940A4F">
            <w:pPr>
              <w:jc w:val="center"/>
            </w:pPr>
            <w:r w:rsidRPr="00940A4F">
              <w:t>п/п</w:t>
            </w:r>
          </w:p>
        </w:tc>
        <w:tc>
          <w:tcPr>
            <w:tcW w:w="4277" w:type="dxa"/>
            <w:tcBorders>
              <w:top w:val="single" w:sz="4" w:space="0" w:color="auto"/>
              <w:left w:val="single" w:sz="4" w:space="0" w:color="auto"/>
              <w:bottom w:val="nil"/>
              <w:right w:val="nil"/>
            </w:tcBorders>
            <w:shd w:val="clear" w:color="auto" w:fill="FFFFFF"/>
          </w:tcPr>
          <w:p w:rsidR="00940A4F" w:rsidRPr="00940A4F" w:rsidRDefault="00940A4F" w:rsidP="00940A4F">
            <w:pPr>
              <w:jc w:val="center"/>
            </w:pPr>
            <w:r w:rsidRPr="00940A4F">
              <w:t>Наименование образовательного учреждения</w:t>
            </w:r>
          </w:p>
        </w:tc>
        <w:tc>
          <w:tcPr>
            <w:tcW w:w="2822" w:type="dxa"/>
            <w:tcBorders>
              <w:top w:val="single" w:sz="4" w:space="0" w:color="auto"/>
              <w:left w:val="single" w:sz="4" w:space="0" w:color="auto"/>
              <w:bottom w:val="nil"/>
              <w:right w:val="nil"/>
            </w:tcBorders>
            <w:shd w:val="clear" w:color="auto" w:fill="FFFFFF"/>
          </w:tcPr>
          <w:p w:rsidR="00940A4F" w:rsidRDefault="00940A4F" w:rsidP="00940A4F">
            <w:pPr>
              <w:jc w:val="center"/>
            </w:pPr>
            <w:r w:rsidRPr="00940A4F">
              <w:t>Адрес образовательного учреждения, телефон</w:t>
            </w:r>
          </w:p>
          <w:p w:rsidR="00940A4F" w:rsidRPr="00940A4F" w:rsidRDefault="00940A4F" w:rsidP="00940A4F">
            <w:pPr>
              <w:jc w:val="center"/>
            </w:pPr>
          </w:p>
        </w:tc>
        <w:tc>
          <w:tcPr>
            <w:tcW w:w="7147" w:type="dxa"/>
            <w:tcBorders>
              <w:top w:val="single" w:sz="4" w:space="0" w:color="auto"/>
              <w:left w:val="single" w:sz="4" w:space="0" w:color="auto"/>
              <w:bottom w:val="nil"/>
              <w:right w:val="single" w:sz="4" w:space="0" w:color="auto"/>
            </w:tcBorders>
            <w:shd w:val="clear" w:color="auto" w:fill="FFFFFF"/>
          </w:tcPr>
          <w:p w:rsidR="00940A4F" w:rsidRDefault="00940A4F" w:rsidP="00940A4F">
            <w:pPr>
              <w:jc w:val="center"/>
            </w:pPr>
          </w:p>
          <w:p w:rsidR="00940A4F" w:rsidRPr="00940A4F" w:rsidRDefault="00940A4F" w:rsidP="00940A4F">
            <w:pPr>
              <w:jc w:val="center"/>
            </w:pPr>
            <w:r w:rsidRPr="00940A4F">
              <w:t>Закрепленная территория</w:t>
            </w:r>
          </w:p>
        </w:tc>
      </w:tr>
      <w:tr w:rsidR="00940A4F" w:rsidRPr="00940A4F">
        <w:tblPrEx>
          <w:tblCellMar>
            <w:top w:w="0" w:type="dxa"/>
            <w:left w:w="0" w:type="dxa"/>
            <w:bottom w:w="0" w:type="dxa"/>
            <w:right w:w="0" w:type="dxa"/>
          </w:tblCellMar>
        </w:tblPrEx>
        <w:trPr>
          <w:trHeight w:val="1392"/>
        </w:trPr>
        <w:tc>
          <w:tcPr>
            <w:tcW w:w="725" w:type="dxa"/>
            <w:tcBorders>
              <w:top w:val="single" w:sz="4" w:space="0" w:color="auto"/>
              <w:left w:val="single" w:sz="4" w:space="0" w:color="auto"/>
              <w:bottom w:val="nil"/>
              <w:right w:val="nil"/>
            </w:tcBorders>
            <w:shd w:val="clear" w:color="auto" w:fill="FFFFFF"/>
          </w:tcPr>
          <w:p w:rsidR="00940A4F" w:rsidRPr="00940A4F" w:rsidRDefault="00940A4F" w:rsidP="00940A4F">
            <w:pPr>
              <w:jc w:val="center"/>
            </w:pPr>
            <w:r w:rsidRPr="00940A4F">
              <w:t>1</w:t>
            </w:r>
          </w:p>
        </w:tc>
        <w:tc>
          <w:tcPr>
            <w:tcW w:w="4277" w:type="dxa"/>
            <w:tcBorders>
              <w:top w:val="single" w:sz="4" w:space="0" w:color="auto"/>
              <w:left w:val="single" w:sz="4" w:space="0" w:color="auto"/>
              <w:bottom w:val="nil"/>
              <w:right w:val="nil"/>
            </w:tcBorders>
            <w:shd w:val="clear" w:color="auto" w:fill="FFFFFF"/>
          </w:tcPr>
          <w:p w:rsidR="00940A4F" w:rsidRPr="00940A4F" w:rsidRDefault="00940A4F" w:rsidP="00940A4F">
            <w:pPr>
              <w:jc w:val="both"/>
            </w:pPr>
            <w:r w:rsidRPr="00940A4F">
              <w:t>Муниципальное бюджетное общеобразовательное учреждение «Средняя общеобразовательная школа № 2» города Невельска Сахалинской области</w:t>
            </w:r>
          </w:p>
        </w:tc>
        <w:tc>
          <w:tcPr>
            <w:tcW w:w="2822" w:type="dxa"/>
            <w:tcBorders>
              <w:top w:val="single" w:sz="4" w:space="0" w:color="auto"/>
              <w:left w:val="single" w:sz="4" w:space="0" w:color="auto"/>
              <w:bottom w:val="nil"/>
              <w:right w:val="nil"/>
            </w:tcBorders>
            <w:shd w:val="clear" w:color="auto" w:fill="FFFFFF"/>
          </w:tcPr>
          <w:p w:rsidR="00940A4F" w:rsidRPr="00940A4F" w:rsidRDefault="00940A4F" w:rsidP="00940A4F">
            <w:pPr>
              <w:jc w:val="center"/>
            </w:pPr>
            <w:r w:rsidRPr="00940A4F">
              <w:t>город Невельск, улица Школьная,42 телефон 8 (42436) 62083</w:t>
            </w:r>
          </w:p>
        </w:tc>
        <w:tc>
          <w:tcPr>
            <w:tcW w:w="7147" w:type="dxa"/>
            <w:tcBorders>
              <w:top w:val="single" w:sz="4" w:space="0" w:color="auto"/>
              <w:left w:val="single" w:sz="4" w:space="0" w:color="auto"/>
              <w:bottom w:val="nil"/>
              <w:right w:val="single" w:sz="4" w:space="0" w:color="auto"/>
            </w:tcBorders>
            <w:shd w:val="clear" w:color="auto" w:fill="FFFFFF"/>
          </w:tcPr>
          <w:p w:rsidR="00940A4F" w:rsidRPr="00940A4F" w:rsidRDefault="00940A4F" w:rsidP="00940A4F">
            <w:pPr>
              <w:jc w:val="both"/>
            </w:pPr>
            <w:r w:rsidRPr="00940A4F">
              <w:t>в границах: с. Ясноморское, с. Раздольное, с. Придорожное, г. Невельск: переулок Дачный, ул. Колхозная, ул. Приморская, ул. Победы, переулок Октябрьский, ул. Железнодорожная, ул. Северная, ул. 70 лет Октября, ул. Школьная, ул. Советская.</w:t>
            </w:r>
          </w:p>
        </w:tc>
      </w:tr>
      <w:tr w:rsidR="00940A4F" w:rsidRPr="00940A4F">
        <w:tblPrEx>
          <w:tblCellMar>
            <w:top w:w="0" w:type="dxa"/>
            <w:left w:w="0" w:type="dxa"/>
            <w:bottom w:w="0" w:type="dxa"/>
            <w:right w:w="0" w:type="dxa"/>
          </w:tblCellMar>
        </w:tblPrEx>
        <w:trPr>
          <w:trHeight w:val="2232"/>
        </w:trPr>
        <w:tc>
          <w:tcPr>
            <w:tcW w:w="725" w:type="dxa"/>
            <w:tcBorders>
              <w:top w:val="single" w:sz="4" w:space="0" w:color="auto"/>
              <w:left w:val="single" w:sz="4" w:space="0" w:color="auto"/>
              <w:bottom w:val="nil"/>
              <w:right w:val="nil"/>
            </w:tcBorders>
            <w:shd w:val="clear" w:color="auto" w:fill="FFFFFF"/>
          </w:tcPr>
          <w:p w:rsidR="00940A4F" w:rsidRPr="00940A4F" w:rsidRDefault="00940A4F" w:rsidP="00940A4F">
            <w:pPr>
              <w:jc w:val="center"/>
            </w:pPr>
            <w:r w:rsidRPr="00940A4F">
              <w:t>2</w:t>
            </w:r>
          </w:p>
        </w:tc>
        <w:tc>
          <w:tcPr>
            <w:tcW w:w="4277" w:type="dxa"/>
            <w:tcBorders>
              <w:top w:val="single" w:sz="4" w:space="0" w:color="auto"/>
              <w:left w:val="single" w:sz="4" w:space="0" w:color="auto"/>
              <w:bottom w:val="nil"/>
              <w:right w:val="nil"/>
            </w:tcBorders>
            <w:shd w:val="clear" w:color="auto" w:fill="FFFFFF"/>
          </w:tcPr>
          <w:p w:rsidR="00940A4F" w:rsidRPr="00940A4F" w:rsidRDefault="00940A4F" w:rsidP="00940A4F">
            <w:pPr>
              <w:jc w:val="both"/>
            </w:pPr>
            <w:r w:rsidRPr="00940A4F">
              <w:t>Муниципальное бюджетное общеобразовательное учреждение «Средняя общеобразовательная школа № 3» города Невельска Сахалинской области</w:t>
            </w:r>
          </w:p>
        </w:tc>
        <w:tc>
          <w:tcPr>
            <w:tcW w:w="2822" w:type="dxa"/>
            <w:tcBorders>
              <w:top w:val="single" w:sz="4" w:space="0" w:color="auto"/>
              <w:left w:val="single" w:sz="4" w:space="0" w:color="auto"/>
              <w:bottom w:val="nil"/>
              <w:right w:val="nil"/>
            </w:tcBorders>
            <w:shd w:val="clear" w:color="auto" w:fill="FFFFFF"/>
          </w:tcPr>
          <w:p w:rsidR="00940A4F" w:rsidRPr="00940A4F" w:rsidRDefault="00940A4F" w:rsidP="00940A4F">
            <w:pPr>
              <w:jc w:val="center"/>
            </w:pPr>
            <w:r w:rsidRPr="00940A4F">
              <w:t>город Невельск, улица Гоголя, 5 телефон 8 (42436) 65293</w:t>
            </w:r>
          </w:p>
        </w:tc>
        <w:tc>
          <w:tcPr>
            <w:tcW w:w="7147" w:type="dxa"/>
            <w:vMerge w:val="restart"/>
            <w:tcBorders>
              <w:top w:val="single" w:sz="4" w:space="0" w:color="auto"/>
              <w:left w:val="single" w:sz="4" w:space="0" w:color="auto"/>
              <w:right w:val="single" w:sz="4" w:space="0" w:color="auto"/>
            </w:tcBorders>
            <w:shd w:val="clear" w:color="auto" w:fill="FFFFFF"/>
          </w:tcPr>
          <w:p w:rsidR="00940A4F" w:rsidRPr="00940A4F" w:rsidRDefault="00940A4F" w:rsidP="00940A4F">
            <w:pPr>
              <w:jc w:val="both"/>
            </w:pPr>
            <w:r w:rsidRPr="00940A4F">
              <w:t>в границах: с. Амурское, с. Колхозное, с. Лопатино, с. Селезнево, г. Невельск: ул. Рыбацкая, ул. Ленина, переулок Почтовый, ул. Нагорная, переулок Нагорный, ул. Дачная, ул. Гражданская, ул. Лесозаводская, переулок Правдинский, ул. Сельская, ул. Вакканай, ул. Зеленая, ул. Береговая, переулок Южный, переулок Тупиковый, ул. Яна Фабрициуса, ул. Комсомольская, ул. Гоголя, ул. Горького, ул. Пограничная, ул. Надречная, ул. Чехова, ул. Речная, ул. Физкультурная, ул. Лесная, ул. Флотская,</w:t>
            </w:r>
            <w:r>
              <w:t xml:space="preserve"> </w:t>
            </w:r>
            <w:r w:rsidRPr="00940A4F">
              <w:t>ул. Ломоносова, ул. Морская, ул. Казакевича.</w:t>
            </w:r>
          </w:p>
        </w:tc>
      </w:tr>
      <w:tr w:rsidR="00940A4F" w:rsidRPr="00940A4F">
        <w:tblPrEx>
          <w:tblCellMar>
            <w:top w:w="0" w:type="dxa"/>
            <w:left w:w="0" w:type="dxa"/>
            <w:bottom w:w="0" w:type="dxa"/>
            <w:right w:w="0" w:type="dxa"/>
          </w:tblCellMar>
        </w:tblPrEx>
        <w:trPr>
          <w:trHeight w:val="259"/>
        </w:trPr>
        <w:tc>
          <w:tcPr>
            <w:tcW w:w="725" w:type="dxa"/>
            <w:tcBorders>
              <w:top w:val="nil"/>
              <w:left w:val="single" w:sz="4" w:space="0" w:color="auto"/>
              <w:bottom w:val="nil"/>
              <w:right w:val="nil"/>
            </w:tcBorders>
            <w:shd w:val="clear" w:color="auto" w:fill="FFFFFF"/>
          </w:tcPr>
          <w:p w:rsidR="00940A4F" w:rsidRPr="00940A4F" w:rsidRDefault="00940A4F" w:rsidP="00940A4F">
            <w:pPr>
              <w:jc w:val="center"/>
            </w:pPr>
          </w:p>
        </w:tc>
        <w:tc>
          <w:tcPr>
            <w:tcW w:w="4277" w:type="dxa"/>
            <w:tcBorders>
              <w:top w:val="nil"/>
              <w:left w:val="single" w:sz="4" w:space="0" w:color="auto"/>
              <w:bottom w:val="nil"/>
              <w:right w:val="nil"/>
            </w:tcBorders>
            <w:shd w:val="clear" w:color="auto" w:fill="FFFFFF"/>
          </w:tcPr>
          <w:p w:rsidR="00940A4F" w:rsidRPr="00940A4F" w:rsidRDefault="00940A4F" w:rsidP="00940A4F">
            <w:pPr>
              <w:jc w:val="both"/>
            </w:pPr>
          </w:p>
        </w:tc>
        <w:tc>
          <w:tcPr>
            <w:tcW w:w="2822" w:type="dxa"/>
            <w:tcBorders>
              <w:top w:val="nil"/>
              <w:left w:val="single" w:sz="4" w:space="0" w:color="auto"/>
              <w:bottom w:val="nil"/>
              <w:right w:val="nil"/>
            </w:tcBorders>
            <w:shd w:val="clear" w:color="auto" w:fill="FFFFFF"/>
          </w:tcPr>
          <w:p w:rsidR="00940A4F" w:rsidRPr="00940A4F" w:rsidRDefault="00940A4F" w:rsidP="00940A4F">
            <w:pPr>
              <w:jc w:val="center"/>
            </w:pPr>
          </w:p>
        </w:tc>
        <w:tc>
          <w:tcPr>
            <w:tcW w:w="7147" w:type="dxa"/>
            <w:vMerge/>
            <w:tcBorders>
              <w:left w:val="single" w:sz="4" w:space="0" w:color="auto"/>
              <w:bottom w:val="nil"/>
              <w:right w:val="single" w:sz="4" w:space="0" w:color="auto"/>
            </w:tcBorders>
            <w:shd w:val="clear" w:color="auto" w:fill="FFFFFF"/>
          </w:tcPr>
          <w:p w:rsidR="00940A4F" w:rsidRPr="00940A4F" w:rsidRDefault="00940A4F" w:rsidP="00940A4F">
            <w:pPr>
              <w:jc w:val="both"/>
            </w:pPr>
          </w:p>
        </w:tc>
      </w:tr>
      <w:tr w:rsidR="00940A4F" w:rsidRPr="00940A4F">
        <w:tblPrEx>
          <w:tblCellMar>
            <w:top w:w="0" w:type="dxa"/>
            <w:left w:w="0" w:type="dxa"/>
            <w:bottom w:w="0" w:type="dxa"/>
            <w:right w:w="0" w:type="dxa"/>
          </w:tblCellMar>
        </w:tblPrEx>
        <w:trPr>
          <w:trHeight w:val="1387"/>
        </w:trPr>
        <w:tc>
          <w:tcPr>
            <w:tcW w:w="725" w:type="dxa"/>
            <w:tcBorders>
              <w:top w:val="single" w:sz="4" w:space="0" w:color="auto"/>
              <w:left w:val="single" w:sz="4" w:space="0" w:color="auto"/>
              <w:bottom w:val="nil"/>
              <w:right w:val="nil"/>
            </w:tcBorders>
            <w:shd w:val="clear" w:color="auto" w:fill="FFFFFF"/>
          </w:tcPr>
          <w:p w:rsidR="00940A4F" w:rsidRDefault="00940A4F" w:rsidP="00940A4F">
            <w:pPr>
              <w:jc w:val="center"/>
            </w:pPr>
          </w:p>
          <w:p w:rsidR="00940A4F" w:rsidRDefault="00940A4F" w:rsidP="00940A4F">
            <w:pPr>
              <w:jc w:val="center"/>
            </w:pPr>
          </w:p>
          <w:p w:rsidR="00940A4F" w:rsidRDefault="00940A4F" w:rsidP="00940A4F">
            <w:pPr>
              <w:jc w:val="center"/>
            </w:pPr>
          </w:p>
          <w:p w:rsidR="00940A4F" w:rsidRPr="00940A4F" w:rsidRDefault="00940A4F" w:rsidP="00940A4F">
            <w:pPr>
              <w:jc w:val="center"/>
            </w:pPr>
            <w:r>
              <w:t>3</w:t>
            </w:r>
          </w:p>
        </w:tc>
        <w:tc>
          <w:tcPr>
            <w:tcW w:w="4277" w:type="dxa"/>
            <w:tcBorders>
              <w:top w:val="single" w:sz="4" w:space="0" w:color="auto"/>
              <w:left w:val="single" w:sz="4" w:space="0" w:color="auto"/>
              <w:bottom w:val="nil"/>
              <w:right w:val="nil"/>
            </w:tcBorders>
            <w:shd w:val="clear" w:color="auto" w:fill="FFFFFF"/>
          </w:tcPr>
          <w:p w:rsidR="00940A4F" w:rsidRPr="00940A4F" w:rsidRDefault="00940A4F" w:rsidP="00940A4F">
            <w:pPr>
              <w:jc w:val="both"/>
            </w:pPr>
            <w:r w:rsidRPr="00940A4F">
              <w:t>Муниципальное бюджетное общеобразовательное учреждение «Средняя общеобразовательная школа с. Горнозаводска Невельского района Сахалинской области»</w:t>
            </w:r>
          </w:p>
        </w:tc>
        <w:tc>
          <w:tcPr>
            <w:tcW w:w="2822" w:type="dxa"/>
            <w:tcBorders>
              <w:top w:val="single" w:sz="4" w:space="0" w:color="auto"/>
              <w:left w:val="single" w:sz="4" w:space="0" w:color="auto"/>
              <w:bottom w:val="nil"/>
              <w:right w:val="nil"/>
            </w:tcBorders>
            <w:shd w:val="clear" w:color="auto" w:fill="FFFFFF"/>
          </w:tcPr>
          <w:p w:rsidR="00940A4F" w:rsidRPr="00940A4F" w:rsidRDefault="00940A4F" w:rsidP="00940A4F">
            <w:pPr>
              <w:jc w:val="center"/>
            </w:pPr>
            <w:r w:rsidRPr="00940A4F">
              <w:t>село Горнозаводск, улица Клубная, 10 телефон 8(42436) 98340</w:t>
            </w:r>
          </w:p>
        </w:tc>
        <w:tc>
          <w:tcPr>
            <w:tcW w:w="7147" w:type="dxa"/>
            <w:tcBorders>
              <w:top w:val="single" w:sz="4" w:space="0" w:color="auto"/>
              <w:left w:val="single" w:sz="4" w:space="0" w:color="auto"/>
              <w:bottom w:val="nil"/>
              <w:right w:val="single" w:sz="4" w:space="0" w:color="auto"/>
            </w:tcBorders>
            <w:shd w:val="clear" w:color="auto" w:fill="FFFFFF"/>
          </w:tcPr>
          <w:p w:rsidR="00940A4F" w:rsidRPr="00940A4F" w:rsidRDefault="00940A4F" w:rsidP="00940A4F">
            <w:pPr>
              <w:jc w:val="both"/>
            </w:pPr>
            <w:r w:rsidRPr="00940A4F">
              <w:t>в границах: с. Горнозаводск с. Ватутино.</w:t>
            </w:r>
          </w:p>
        </w:tc>
      </w:tr>
      <w:tr w:rsidR="00940A4F" w:rsidRPr="00940A4F">
        <w:tblPrEx>
          <w:tblCellMar>
            <w:top w:w="0" w:type="dxa"/>
            <w:left w:w="0" w:type="dxa"/>
            <w:bottom w:w="0" w:type="dxa"/>
            <w:right w:w="0" w:type="dxa"/>
          </w:tblCellMar>
        </w:tblPrEx>
        <w:trPr>
          <w:trHeight w:val="1402"/>
        </w:trPr>
        <w:tc>
          <w:tcPr>
            <w:tcW w:w="725" w:type="dxa"/>
            <w:tcBorders>
              <w:top w:val="single" w:sz="4" w:space="0" w:color="auto"/>
              <w:left w:val="single" w:sz="4" w:space="0" w:color="auto"/>
              <w:bottom w:val="single" w:sz="4" w:space="0" w:color="auto"/>
              <w:right w:val="nil"/>
            </w:tcBorders>
            <w:shd w:val="clear" w:color="auto" w:fill="FFFFFF"/>
          </w:tcPr>
          <w:p w:rsidR="00940A4F" w:rsidRDefault="00940A4F" w:rsidP="00940A4F">
            <w:pPr>
              <w:jc w:val="center"/>
            </w:pPr>
          </w:p>
          <w:p w:rsidR="00940A4F" w:rsidRDefault="00940A4F" w:rsidP="00940A4F">
            <w:pPr>
              <w:jc w:val="center"/>
            </w:pPr>
          </w:p>
          <w:p w:rsidR="00940A4F" w:rsidRPr="00940A4F" w:rsidRDefault="00940A4F" w:rsidP="00940A4F">
            <w:pPr>
              <w:jc w:val="center"/>
            </w:pPr>
            <w:r>
              <w:t>4</w:t>
            </w:r>
          </w:p>
        </w:tc>
        <w:tc>
          <w:tcPr>
            <w:tcW w:w="4277" w:type="dxa"/>
            <w:tcBorders>
              <w:top w:val="single" w:sz="4" w:space="0" w:color="auto"/>
              <w:left w:val="single" w:sz="4" w:space="0" w:color="auto"/>
              <w:bottom w:val="single" w:sz="4" w:space="0" w:color="auto"/>
              <w:right w:val="nil"/>
            </w:tcBorders>
            <w:shd w:val="clear" w:color="auto" w:fill="FFFFFF"/>
          </w:tcPr>
          <w:p w:rsidR="00940A4F" w:rsidRPr="00940A4F" w:rsidRDefault="00940A4F" w:rsidP="00940A4F">
            <w:pPr>
              <w:jc w:val="both"/>
            </w:pPr>
            <w:r w:rsidRPr="00940A4F">
              <w:t>Муниципальное бюджетное общеобразовательное учреждение «Средняя общеобразовательная школа с. Шебунино Невельского района Сахалинской области»</w:t>
            </w:r>
          </w:p>
        </w:tc>
        <w:tc>
          <w:tcPr>
            <w:tcW w:w="2822" w:type="dxa"/>
            <w:tcBorders>
              <w:top w:val="single" w:sz="4" w:space="0" w:color="auto"/>
              <w:left w:val="single" w:sz="4" w:space="0" w:color="auto"/>
              <w:bottom w:val="single" w:sz="4" w:space="0" w:color="auto"/>
              <w:right w:val="nil"/>
            </w:tcBorders>
            <w:shd w:val="clear" w:color="auto" w:fill="FFFFFF"/>
          </w:tcPr>
          <w:p w:rsidR="00940A4F" w:rsidRPr="00940A4F" w:rsidRDefault="00940A4F" w:rsidP="00940A4F">
            <w:pPr>
              <w:jc w:val="center"/>
            </w:pPr>
            <w:r w:rsidRPr="00940A4F">
              <w:t>село Шебунино, улица Горная, 28 телефон 8 (42436)94423</w:t>
            </w:r>
          </w:p>
        </w:tc>
        <w:tc>
          <w:tcPr>
            <w:tcW w:w="7147" w:type="dxa"/>
            <w:tcBorders>
              <w:top w:val="single" w:sz="4" w:space="0" w:color="auto"/>
              <w:left w:val="single" w:sz="4" w:space="0" w:color="auto"/>
              <w:bottom w:val="single" w:sz="4" w:space="0" w:color="auto"/>
              <w:right w:val="single" w:sz="4" w:space="0" w:color="auto"/>
            </w:tcBorders>
            <w:shd w:val="clear" w:color="auto" w:fill="FFFFFF"/>
          </w:tcPr>
          <w:p w:rsidR="00940A4F" w:rsidRPr="00940A4F" w:rsidRDefault="00940A4F" w:rsidP="00940A4F">
            <w:pPr>
              <w:jc w:val="both"/>
            </w:pPr>
            <w:r w:rsidRPr="00940A4F">
              <w:t>в границах: с. Шебунино.</w:t>
            </w:r>
          </w:p>
        </w:tc>
      </w:tr>
    </w:tbl>
    <w:p w:rsidR="00940A4F" w:rsidRPr="00940A4F" w:rsidRDefault="00940A4F" w:rsidP="00940A4F">
      <w:pPr>
        <w:jc w:val="both"/>
      </w:pPr>
    </w:p>
    <w:p w:rsidR="00940A4F" w:rsidRPr="00940A4F" w:rsidRDefault="00940A4F" w:rsidP="00940A4F">
      <w:pPr>
        <w:jc w:val="both"/>
      </w:pPr>
    </w:p>
    <w:sectPr w:rsidR="00940A4F" w:rsidRPr="00940A4F" w:rsidSect="00940A4F">
      <w:footerReference w:type="default" r:id="rId8"/>
      <w:pgSz w:w="16838" w:h="11906" w:orient="landscape"/>
      <w:pgMar w:top="1979" w:right="720" w:bottom="748" w:left="1134" w:header="709"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E8C" w:rsidRDefault="004B0E8C">
      <w:r>
        <w:separator/>
      </w:r>
    </w:p>
  </w:endnote>
  <w:endnote w:type="continuationSeparator" w:id="0">
    <w:p w:rsidR="004B0E8C" w:rsidRDefault="004B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Pr>
        <w:noProof/>
        <w:sz w:val="12"/>
        <w:szCs w:val="12"/>
        <w:u w:val="single"/>
      </w:rPr>
      <w:t>ПРИЕМНАЯ</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Pr>
        <w:noProof/>
        <w:sz w:val="12"/>
        <w:szCs w:val="12"/>
        <w:u w:val="single"/>
      </w:rPr>
      <w:t>МАШБЮРО</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671319">
      <w:rPr>
        <w:noProof/>
        <w:sz w:val="12"/>
        <w:szCs w:val="12"/>
        <w:u w:val="single"/>
      </w:rPr>
      <w:t>29.01.2025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671319">
      <w:rPr>
        <w:noProof/>
        <w:sz w:val="12"/>
        <w:szCs w:val="12"/>
        <w:u w:val="single"/>
      </w:rPr>
      <w:t>9:55</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Pr>
        <w:noProof/>
        <w:sz w:val="12"/>
        <w:szCs w:val="12"/>
      </w:rPr>
      <w:t>C:\WORD2000\TEMPLATES\NORMAL.DOT</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671319">
      <w:rPr>
        <w:noProof/>
        <w:sz w:val="12"/>
        <w:szCs w:val="12"/>
        <w:u w:val="single"/>
      </w:rPr>
      <w:t>3</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E8C" w:rsidRDefault="004B0E8C">
      <w:r>
        <w:separator/>
      </w:r>
    </w:p>
  </w:footnote>
  <w:footnote w:type="continuationSeparator" w:id="0">
    <w:p w:rsidR="004B0E8C" w:rsidRDefault="004B0E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закреплении муниципальных бюджетных общеобразовательных учреждений за территриями муниципального образования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00062=ТЕН Ольга Дюнсуевна – начальник отдела"/>
    <w:docVar w:name="attr4#Дата поступления" w:val="DATE#{d '2017-01-20'}"/>
    <w:docVar w:name="attr5#Бланк" w:val="OID_TYPE#"/>
    <w:docVar w:name="attr6#Номер документа" w:val="VARCHAR#50"/>
    <w:docVar w:name="attr7#Дата подписания" w:val="DATE#{d '2017-01-20'}"/>
    <w:docVar w:name="ESED_IDnum" w:val="22/2017-180"/>
    <w:docVar w:name="ESED_Lock" w:val="0"/>
    <w:docVar w:name="SPD_Annotation" w:val="N 50 от 20.01.2017 22/2017-180#О закреплении муниципальных бюджетных общеобразовательных учреждений за территриями муниципального образования &quot;Невельский городской округ&quot;#Постановления администрации Невельского Городского округа   ТЕН Ольга Дюнсуевна – начальник отдела#Дата создания редакции: 20.01.2017"/>
    <w:docVar w:name="SPD_AreaName" w:val="Документ (ЕСЭД)"/>
    <w:docVar w:name="SPD_hostURL" w:val="storm"/>
    <w:docVar w:name="SPD_NumDoc" w:val="620303644"/>
    <w:docVar w:name="SPD_vDir" w:val="spd"/>
  </w:docVars>
  <w:rsids>
    <w:rsidRoot w:val="00940A4F"/>
    <w:rsid w:val="00316AEC"/>
    <w:rsid w:val="004B0E8C"/>
    <w:rsid w:val="00671319"/>
    <w:rsid w:val="00940A4F"/>
    <w:rsid w:val="00BD1E3D"/>
    <w:rsid w:val="00CB5334"/>
    <w:rsid w:val="00E2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04D4CD-DC76-4893-94BF-D2827128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A4F"/>
    <w:pPr>
      <w:spacing w:after="0" w:line="240" w:lineRule="auto"/>
    </w:pPr>
    <w:rPr>
      <w:sz w:val="24"/>
      <w:szCs w:val="24"/>
    </w:rPr>
  </w:style>
  <w:style w:type="paragraph" w:styleId="6">
    <w:name w:val="heading 6"/>
    <w:basedOn w:val="a"/>
    <w:next w:val="a"/>
    <w:link w:val="60"/>
    <w:uiPriority w:val="99"/>
    <w:qFormat/>
    <w:rsid w:val="00940A4F"/>
    <w:pPr>
      <w:keepNext/>
      <w:spacing w:after="240"/>
      <w:jc w:val="center"/>
      <w:outlineLvl w:val="5"/>
    </w:pPr>
    <w:rPr>
      <w:b/>
      <w:bCs/>
      <w:caps/>
      <w:smallCaps/>
      <w:sz w:val="28"/>
      <w:szCs w:val="28"/>
    </w:rPr>
  </w:style>
  <w:style w:type="paragraph" w:styleId="7">
    <w:name w:val="heading 7"/>
    <w:basedOn w:val="a"/>
    <w:next w:val="a"/>
    <w:link w:val="70"/>
    <w:uiPriority w:val="99"/>
    <w:qFormat/>
    <w:rsid w:val="00940A4F"/>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940A4F"/>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940A4F"/>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940A4F"/>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Body Text"/>
    <w:basedOn w:val="a"/>
    <w:link w:val="a8"/>
    <w:uiPriority w:val="99"/>
    <w:rsid w:val="00940A4F"/>
    <w:pPr>
      <w:spacing w:after="120"/>
    </w:pPr>
  </w:style>
  <w:style w:type="character" w:customStyle="1" w:styleId="3">
    <w:name w:val="Заголовок №3_"/>
    <w:basedOn w:val="a0"/>
    <w:link w:val="30"/>
    <w:uiPriority w:val="99"/>
    <w:locked/>
    <w:rsid w:val="00940A4F"/>
    <w:rPr>
      <w:b/>
      <w:bCs/>
      <w:sz w:val="25"/>
      <w:szCs w:val="25"/>
    </w:rPr>
  </w:style>
  <w:style w:type="character" w:customStyle="1" w:styleId="a8">
    <w:name w:val="Основной текст Знак"/>
    <w:basedOn w:val="a0"/>
    <w:link w:val="a7"/>
    <w:uiPriority w:val="99"/>
    <w:locked/>
    <w:rsid w:val="00940A4F"/>
    <w:rPr>
      <w:sz w:val="24"/>
      <w:szCs w:val="24"/>
      <w:lang w:val="ru-RU" w:eastAsia="ru-RU"/>
    </w:rPr>
  </w:style>
  <w:style w:type="character" w:customStyle="1" w:styleId="11">
    <w:name w:val="Основной текст + 11"/>
    <w:aliases w:val="5 pt"/>
    <w:basedOn w:val="a8"/>
    <w:uiPriority w:val="99"/>
    <w:rsid w:val="00940A4F"/>
    <w:rPr>
      <w:sz w:val="23"/>
      <w:szCs w:val="23"/>
      <w:lang w:val="ru-RU" w:eastAsia="ru-RU"/>
    </w:rPr>
  </w:style>
  <w:style w:type="character" w:customStyle="1" w:styleId="111">
    <w:name w:val="Основной текст + 111"/>
    <w:aliases w:val="5 pt1,Курсив"/>
    <w:basedOn w:val="a8"/>
    <w:uiPriority w:val="99"/>
    <w:rsid w:val="00940A4F"/>
    <w:rPr>
      <w:i/>
      <w:iCs/>
      <w:sz w:val="23"/>
      <w:szCs w:val="23"/>
      <w:lang w:val="ru-RU" w:eastAsia="ru-RU"/>
    </w:rPr>
  </w:style>
  <w:style w:type="paragraph" w:customStyle="1" w:styleId="30">
    <w:name w:val="Заголовок №3"/>
    <w:basedOn w:val="a"/>
    <w:link w:val="3"/>
    <w:uiPriority w:val="99"/>
    <w:rsid w:val="00940A4F"/>
    <w:pPr>
      <w:widowControl w:val="0"/>
      <w:shd w:val="clear" w:color="auto" w:fill="FFFFFF"/>
      <w:spacing w:line="326" w:lineRule="exact"/>
      <w:jc w:val="center"/>
      <w:outlineLvl w:val="2"/>
    </w:pPr>
    <w:rPr>
      <w:b/>
      <w:bCs/>
      <w:noProof/>
      <w:sz w:val="25"/>
      <w:szCs w:val="25"/>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540</Words>
  <Characters>3078</Characters>
  <Application>Microsoft Office Word</Application>
  <DocSecurity>0</DocSecurity>
  <Lines>25</Lines>
  <Paragraphs>7</Paragraphs>
  <ScaleCrop>false</ScaleCrop>
  <Company>Администрация. Невельск</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2025-01-28T22:55:00Z</dcterms:created>
  <dcterms:modified xsi:type="dcterms:W3CDTF">2025-01-28T22:55:00Z</dcterms:modified>
</cp:coreProperties>
</file>