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95" w:rsidRDefault="00EE7296" w:rsidP="00474395">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395" w:rsidRDefault="00474395" w:rsidP="00474395">
      <w:pPr>
        <w:jc w:val="center"/>
        <w:rPr>
          <w:lang w:val="en-US"/>
        </w:rPr>
      </w:pPr>
    </w:p>
    <w:p w:rsidR="00474395" w:rsidRDefault="00474395" w:rsidP="00474395">
      <w:pPr>
        <w:jc w:val="center"/>
        <w:rPr>
          <w:lang w:val="en-US"/>
        </w:rPr>
      </w:pPr>
    </w:p>
    <w:p w:rsidR="00474395" w:rsidRDefault="00474395" w:rsidP="00474395">
      <w:pPr>
        <w:jc w:val="center"/>
        <w:rPr>
          <w:lang w:val="en-US"/>
        </w:rPr>
      </w:pPr>
    </w:p>
    <w:p w:rsidR="00474395" w:rsidRDefault="00474395" w:rsidP="00474395">
      <w:pPr>
        <w:jc w:val="center"/>
        <w:rPr>
          <w:lang w:val="en-US"/>
        </w:rPr>
      </w:pPr>
    </w:p>
    <w:p w:rsidR="00474395" w:rsidRDefault="00474395" w:rsidP="00474395">
      <w:pPr>
        <w:jc w:val="center"/>
      </w:pPr>
    </w:p>
    <w:tbl>
      <w:tblPr>
        <w:tblW w:w="9388" w:type="dxa"/>
        <w:tblLayout w:type="fixed"/>
        <w:tblCellMar>
          <w:left w:w="28" w:type="dxa"/>
          <w:right w:w="28" w:type="dxa"/>
        </w:tblCellMar>
        <w:tblLook w:val="0000" w:firstRow="0" w:lastRow="0" w:firstColumn="0" w:lastColumn="0" w:noHBand="0" w:noVBand="0"/>
      </w:tblPr>
      <w:tblGrid>
        <w:gridCol w:w="4888"/>
        <w:gridCol w:w="4500"/>
      </w:tblGrid>
      <w:tr w:rsidR="00474395">
        <w:tblPrEx>
          <w:tblCellMar>
            <w:top w:w="0" w:type="dxa"/>
            <w:bottom w:w="0" w:type="dxa"/>
          </w:tblCellMar>
        </w:tblPrEx>
        <w:trPr>
          <w:cantSplit/>
          <w:trHeight w:hRule="exact" w:val="1120"/>
        </w:trPr>
        <w:tc>
          <w:tcPr>
            <w:tcW w:w="9388" w:type="dxa"/>
            <w:gridSpan w:val="2"/>
          </w:tcPr>
          <w:p w:rsidR="00474395" w:rsidRDefault="00474395" w:rsidP="00F6146D">
            <w:pPr>
              <w:pStyle w:val="7"/>
            </w:pPr>
            <w:r>
              <w:t>ПОСТАНОВЛЕНИЕ</w:t>
            </w:r>
          </w:p>
          <w:p w:rsidR="00474395" w:rsidRDefault="00474395" w:rsidP="00F6146D">
            <w:pPr>
              <w:pStyle w:val="6"/>
              <w:rPr>
                <w:b w:val="0"/>
                <w:bCs w:val="0"/>
              </w:rPr>
            </w:pPr>
            <w:r>
              <w:rPr>
                <w:b w:val="0"/>
                <w:bCs w:val="0"/>
              </w:rPr>
              <w:t>АДМИНИСТРАЦИИ НевельскОГО ГОРОДСКОГО ОКРУГА</w:t>
            </w:r>
          </w:p>
        </w:tc>
      </w:tr>
      <w:tr w:rsidR="00474395">
        <w:tblPrEx>
          <w:tblCellMar>
            <w:top w:w="0" w:type="dxa"/>
            <w:bottom w:w="0" w:type="dxa"/>
          </w:tblCellMar>
        </w:tblPrEx>
        <w:trPr>
          <w:cantSplit/>
          <w:trHeight w:hRule="exact" w:val="580"/>
        </w:trPr>
        <w:tc>
          <w:tcPr>
            <w:tcW w:w="9388" w:type="dxa"/>
            <w:gridSpan w:val="2"/>
          </w:tcPr>
          <w:p w:rsidR="00474395" w:rsidRDefault="00EE7296" w:rsidP="00F6146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395" w:rsidRDefault="00474395" w:rsidP="00474395">
                                  <w:r>
                                    <w:t>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474395" w:rsidRDefault="00474395" w:rsidP="00474395">
                            <w:r>
                              <w:t>550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395" w:rsidRDefault="00474395" w:rsidP="00474395">
                                  <w:r>
                                    <w:t>28.04.2015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474395" w:rsidRDefault="00474395" w:rsidP="00474395">
                            <w:r>
                              <w:t>28.04.2015</w:t>
                            </w:r>
                          </w:p>
                        </w:txbxContent>
                      </v:textbox>
                    </v:rect>
                  </w:pict>
                </mc:Fallback>
              </mc:AlternateContent>
            </w:r>
            <w:r w:rsidR="00474395">
              <w:rPr>
                <w:rFonts w:ascii="Courier New" w:hAnsi="Courier New" w:cs="Courier New"/>
              </w:rPr>
              <w:t>от              №</w:t>
            </w:r>
          </w:p>
          <w:p w:rsidR="00474395" w:rsidRDefault="00474395" w:rsidP="00F6146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474395">
        <w:tblPrEx>
          <w:tblCellMar>
            <w:top w:w="0" w:type="dxa"/>
            <w:bottom w:w="0" w:type="dxa"/>
          </w:tblCellMar>
        </w:tblPrEx>
        <w:trPr>
          <w:trHeight w:hRule="exact" w:val="1132"/>
        </w:trPr>
        <w:tc>
          <w:tcPr>
            <w:tcW w:w="4888" w:type="dxa"/>
          </w:tcPr>
          <w:p w:rsidR="00474395" w:rsidRDefault="00474395" w:rsidP="00F6146D">
            <w:pPr>
              <w:spacing w:after="240"/>
              <w:jc w:val="center"/>
            </w:pPr>
          </w:p>
        </w:tc>
        <w:tc>
          <w:tcPr>
            <w:tcW w:w="4500" w:type="dxa"/>
          </w:tcPr>
          <w:p w:rsidR="00474395" w:rsidRDefault="00474395" w:rsidP="00F6146D">
            <w:pPr>
              <w:spacing w:after="240"/>
              <w:ind w:left="539"/>
              <w:jc w:val="center"/>
            </w:pPr>
          </w:p>
        </w:tc>
      </w:tr>
      <w:tr w:rsidR="00474395" w:rsidRPr="00474395">
        <w:tblPrEx>
          <w:tblCellMar>
            <w:top w:w="0" w:type="dxa"/>
            <w:bottom w:w="0" w:type="dxa"/>
          </w:tblCellMar>
        </w:tblPrEx>
        <w:trPr>
          <w:trHeight w:val="1020"/>
        </w:trPr>
        <w:tc>
          <w:tcPr>
            <w:tcW w:w="4888" w:type="dxa"/>
          </w:tcPr>
          <w:p w:rsidR="00474395" w:rsidRPr="00474395" w:rsidRDefault="00474395" w:rsidP="00474395">
            <w:pPr>
              <w:pStyle w:val="a3"/>
              <w:jc w:val="both"/>
              <w:rPr>
                <w:sz w:val="28"/>
                <w:szCs w:val="28"/>
              </w:rPr>
            </w:pPr>
            <w:r w:rsidRPr="00474395">
              <w:rPr>
                <w:sz w:val="28"/>
                <w:szCs w:val="28"/>
              </w:rPr>
              <w:t>Об утверждении Порядка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tc>
        <w:tc>
          <w:tcPr>
            <w:tcW w:w="4500" w:type="dxa"/>
          </w:tcPr>
          <w:p w:rsidR="00474395" w:rsidRPr="00474395" w:rsidRDefault="00474395" w:rsidP="00474395">
            <w:pPr>
              <w:ind w:left="539"/>
              <w:jc w:val="both"/>
              <w:rPr>
                <w:sz w:val="28"/>
                <w:szCs w:val="28"/>
              </w:rPr>
            </w:pPr>
          </w:p>
        </w:tc>
      </w:tr>
      <w:tr w:rsidR="00474395" w:rsidRPr="00474395">
        <w:tblPrEx>
          <w:tblCellMar>
            <w:top w:w="0" w:type="dxa"/>
            <w:bottom w:w="0" w:type="dxa"/>
          </w:tblCellMar>
        </w:tblPrEx>
        <w:trPr>
          <w:cantSplit/>
          <w:trHeight w:val="480"/>
        </w:trPr>
        <w:tc>
          <w:tcPr>
            <w:tcW w:w="9388" w:type="dxa"/>
            <w:gridSpan w:val="2"/>
          </w:tcPr>
          <w:p w:rsidR="00474395" w:rsidRPr="00474395" w:rsidRDefault="00474395" w:rsidP="00474395">
            <w:pPr>
              <w:spacing w:after="240"/>
              <w:jc w:val="both"/>
              <w:rPr>
                <w:sz w:val="28"/>
                <w:szCs w:val="28"/>
              </w:rPr>
            </w:pPr>
          </w:p>
        </w:tc>
      </w:tr>
    </w:tbl>
    <w:p w:rsidR="00474395" w:rsidRPr="00474395" w:rsidRDefault="00474395" w:rsidP="00474395">
      <w:pPr>
        <w:pStyle w:val="ConsPlusNormal"/>
        <w:widowControl/>
        <w:ind w:firstLine="540"/>
        <w:jc w:val="both"/>
        <w:rPr>
          <w:rFonts w:ascii="Times New Roman" w:hAnsi="Times New Roman" w:cs="Times New Roman"/>
          <w:sz w:val="28"/>
          <w:szCs w:val="28"/>
        </w:rPr>
      </w:pPr>
      <w:r w:rsidRPr="00474395">
        <w:rPr>
          <w:rFonts w:ascii="Times New Roman" w:hAnsi="Times New Roman" w:cs="Times New Roman"/>
          <w:sz w:val="28"/>
          <w:szCs w:val="28"/>
        </w:rPr>
        <w:t xml:space="preserve">В соответствии с пунктом 5 статьи 160.2-1 Бюджетного кодекса РФ, </w:t>
      </w:r>
      <w:r>
        <w:rPr>
          <w:rFonts w:ascii="Times New Roman" w:hAnsi="Times New Roman" w:cs="Times New Roman"/>
          <w:sz w:val="28"/>
          <w:szCs w:val="28"/>
        </w:rPr>
        <w:t xml:space="preserve">ст. </w:t>
      </w:r>
      <w:r w:rsidRPr="00474395">
        <w:rPr>
          <w:rFonts w:ascii="Times New Roman" w:hAnsi="Times New Roman" w:cs="Times New Roman"/>
          <w:sz w:val="28"/>
          <w:szCs w:val="28"/>
        </w:rPr>
        <w:t>ст. 44, 45 Устава муниципального образования «Невельский городской округ», администраци</w:t>
      </w:r>
      <w:r>
        <w:rPr>
          <w:rFonts w:ascii="Times New Roman" w:hAnsi="Times New Roman" w:cs="Times New Roman"/>
          <w:sz w:val="28"/>
          <w:szCs w:val="28"/>
        </w:rPr>
        <w:t>я Невельского городского округа</w:t>
      </w:r>
    </w:p>
    <w:p w:rsidR="00474395" w:rsidRPr="00474395" w:rsidRDefault="00474395" w:rsidP="00474395">
      <w:pPr>
        <w:pStyle w:val="ConsPlusNormal"/>
        <w:widowControl/>
        <w:ind w:firstLine="540"/>
        <w:jc w:val="both"/>
        <w:rPr>
          <w:rFonts w:ascii="Times New Roman" w:hAnsi="Times New Roman" w:cs="Times New Roman"/>
          <w:sz w:val="28"/>
          <w:szCs w:val="28"/>
        </w:rPr>
      </w:pPr>
    </w:p>
    <w:p w:rsidR="00474395" w:rsidRPr="00474395" w:rsidRDefault="00474395" w:rsidP="00474395">
      <w:pPr>
        <w:pStyle w:val="ConsPlusNormal"/>
        <w:widowControl/>
        <w:ind w:firstLine="0"/>
        <w:jc w:val="both"/>
        <w:rPr>
          <w:rFonts w:ascii="Times New Roman" w:hAnsi="Times New Roman" w:cs="Times New Roman"/>
          <w:sz w:val="28"/>
          <w:szCs w:val="28"/>
        </w:rPr>
      </w:pPr>
      <w:r w:rsidRPr="00474395">
        <w:rPr>
          <w:rFonts w:ascii="Times New Roman" w:hAnsi="Times New Roman" w:cs="Times New Roman"/>
          <w:sz w:val="28"/>
          <w:szCs w:val="28"/>
        </w:rPr>
        <w:t>ПОСТАНОВЛЯЕТ:</w:t>
      </w:r>
    </w:p>
    <w:p w:rsidR="00474395" w:rsidRPr="00474395" w:rsidRDefault="00474395" w:rsidP="00474395">
      <w:pPr>
        <w:pStyle w:val="ConsPlusNormal"/>
        <w:widowControl/>
        <w:ind w:firstLine="0"/>
        <w:jc w:val="both"/>
        <w:rPr>
          <w:rFonts w:ascii="Times New Roman" w:hAnsi="Times New Roman" w:cs="Times New Roman"/>
          <w:sz w:val="28"/>
          <w:szCs w:val="28"/>
        </w:rPr>
      </w:pPr>
    </w:p>
    <w:p w:rsidR="00474395" w:rsidRPr="00474395" w:rsidRDefault="00474395" w:rsidP="0047439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474395">
        <w:rPr>
          <w:rFonts w:ascii="Times New Roman" w:hAnsi="Times New Roman" w:cs="Times New Roman"/>
          <w:sz w:val="28"/>
          <w:szCs w:val="28"/>
        </w:rPr>
        <w:t>Утвердить Порядок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(прилагается).</w:t>
      </w:r>
    </w:p>
    <w:p w:rsidR="00474395" w:rsidRPr="00474395" w:rsidRDefault="00474395" w:rsidP="00474395">
      <w:pPr>
        <w:pStyle w:val="ConsPlusNormal"/>
        <w:widowControl/>
        <w:ind w:firstLine="540"/>
        <w:jc w:val="both"/>
        <w:rPr>
          <w:rFonts w:ascii="Times New Roman" w:hAnsi="Times New Roman" w:cs="Times New Roman"/>
          <w:sz w:val="28"/>
          <w:szCs w:val="28"/>
        </w:rPr>
      </w:pPr>
      <w:r w:rsidRPr="00474395">
        <w:rPr>
          <w:rFonts w:ascii="Times New Roman" w:hAnsi="Times New Roman" w:cs="Times New Roman"/>
          <w:sz w:val="28"/>
          <w:szCs w:val="28"/>
        </w:rPr>
        <w:t>2</w:t>
      </w:r>
      <w:r>
        <w:rPr>
          <w:rFonts w:ascii="Times New Roman" w:hAnsi="Times New Roman" w:cs="Times New Roman"/>
          <w:sz w:val="28"/>
          <w:szCs w:val="28"/>
        </w:rPr>
        <w:t>.</w:t>
      </w:r>
      <w:r w:rsidRPr="00474395">
        <w:rPr>
          <w:rFonts w:ascii="Times New Roman" w:hAnsi="Times New Roman" w:cs="Times New Roman"/>
          <w:sz w:val="28"/>
          <w:szCs w:val="28"/>
        </w:rPr>
        <w:t>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474395" w:rsidRDefault="00474395" w:rsidP="00474395">
      <w:pPr>
        <w:pStyle w:val="ConsPlusNormal"/>
        <w:widowControl/>
        <w:ind w:firstLine="0"/>
        <w:jc w:val="both"/>
        <w:rPr>
          <w:rFonts w:ascii="Times New Roman" w:hAnsi="Times New Roman" w:cs="Times New Roman"/>
          <w:sz w:val="28"/>
          <w:szCs w:val="28"/>
        </w:rPr>
      </w:pPr>
    </w:p>
    <w:p w:rsidR="00474395" w:rsidRPr="00474395" w:rsidRDefault="00474395" w:rsidP="00474395">
      <w:pPr>
        <w:pStyle w:val="ConsPlusNormal"/>
        <w:widowControl/>
        <w:ind w:firstLine="0"/>
        <w:jc w:val="both"/>
        <w:rPr>
          <w:rFonts w:ascii="Times New Roman" w:hAnsi="Times New Roman" w:cs="Times New Roman"/>
          <w:sz w:val="28"/>
          <w:szCs w:val="28"/>
        </w:rPr>
      </w:pPr>
    </w:p>
    <w:p w:rsidR="00474395" w:rsidRPr="00474395" w:rsidRDefault="00474395" w:rsidP="00474395">
      <w:pPr>
        <w:pStyle w:val="ConsPlusNormal"/>
        <w:widowControl/>
        <w:ind w:firstLine="0"/>
        <w:jc w:val="both"/>
        <w:rPr>
          <w:rFonts w:ascii="Times New Roman" w:hAnsi="Times New Roman" w:cs="Times New Roman"/>
          <w:sz w:val="28"/>
          <w:szCs w:val="28"/>
        </w:rPr>
      </w:pPr>
    </w:p>
    <w:p w:rsidR="00474395" w:rsidRPr="00474395" w:rsidRDefault="00474395" w:rsidP="00474395">
      <w:pPr>
        <w:jc w:val="both"/>
        <w:rPr>
          <w:sz w:val="28"/>
          <w:szCs w:val="28"/>
        </w:rPr>
      </w:pPr>
      <w:r w:rsidRPr="00474395">
        <w:rPr>
          <w:sz w:val="28"/>
          <w:szCs w:val="28"/>
        </w:rPr>
        <w:t>Мэр Невельского городского округа</w:t>
      </w:r>
      <w:r>
        <w:rPr>
          <w:sz w:val="28"/>
          <w:szCs w:val="28"/>
        </w:rPr>
        <w:tab/>
      </w:r>
      <w:r>
        <w:rPr>
          <w:sz w:val="28"/>
          <w:szCs w:val="28"/>
        </w:rPr>
        <w:tab/>
      </w:r>
      <w:r>
        <w:rPr>
          <w:sz w:val="28"/>
          <w:szCs w:val="28"/>
        </w:rPr>
        <w:tab/>
      </w:r>
      <w:r>
        <w:rPr>
          <w:sz w:val="28"/>
          <w:szCs w:val="28"/>
        </w:rPr>
        <w:tab/>
      </w:r>
      <w:r>
        <w:rPr>
          <w:sz w:val="28"/>
          <w:szCs w:val="28"/>
        </w:rPr>
        <w:tab/>
      </w:r>
      <w:r w:rsidRPr="00474395">
        <w:rPr>
          <w:sz w:val="28"/>
          <w:szCs w:val="28"/>
        </w:rPr>
        <w:t>В.Н. Пак</w:t>
      </w:r>
    </w:p>
    <w:p w:rsidR="00474395" w:rsidRDefault="00474395" w:rsidP="00474395">
      <w:pPr>
        <w:pStyle w:val="ConsPlusNormal"/>
        <w:jc w:val="right"/>
        <w:rPr>
          <w:rFonts w:ascii="Times New Roman" w:hAnsi="Times New Roman" w:cs="Times New Roman"/>
          <w:sz w:val="24"/>
          <w:szCs w:val="24"/>
        </w:rPr>
      </w:pPr>
    </w:p>
    <w:p w:rsidR="00474395" w:rsidRPr="00474395" w:rsidRDefault="00474395" w:rsidP="00474395">
      <w:pPr>
        <w:pStyle w:val="ConsPlusNormal"/>
        <w:jc w:val="right"/>
        <w:rPr>
          <w:rFonts w:ascii="Times New Roman" w:hAnsi="Times New Roman" w:cs="Times New Roman"/>
          <w:sz w:val="24"/>
          <w:szCs w:val="24"/>
        </w:rPr>
      </w:pPr>
      <w:r w:rsidRPr="00474395">
        <w:rPr>
          <w:rFonts w:ascii="Times New Roman" w:hAnsi="Times New Roman" w:cs="Times New Roman"/>
          <w:sz w:val="24"/>
          <w:szCs w:val="24"/>
        </w:rPr>
        <w:lastRenderedPageBreak/>
        <w:t>Утвержден</w:t>
      </w:r>
    </w:p>
    <w:p w:rsidR="00474395" w:rsidRPr="00474395" w:rsidRDefault="00474395" w:rsidP="00474395">
      <w:pPr>
        <w:pStyle w:val="ConsPlusNormal"/>
        <w:jc w:val="right"/>
        <w:rPr>
          <w:rFonts w:ascii="Times New Roman" w:hAnsi="Times New Roman" w:cs="Times New Roman"/>
          <w:sz w:val="24"/>
          <w:szCs w:val="24"/>
        </w:rPr>
      </w:pPr>
      <w:r w:rsidRPr="00474395">
        <w:rPr>
          <w:rFonts w:ascii="Times New Roman" w:hAnsi="Times New Roman" w:cs="Times New Roman"/>
          <w:sz w:val="24"/>
          <w:szCs w:val="24"/>
        </w:rPr>
        <w:t>постановлением администрации</w:t>
      </w:r>
    </w:p>
    <w:p w:rsidR="00474395" w:rsidRPr="00474395" w:rsidRDefault="00474395" w:rsidP="00474395">
      <w:pPr>
        <w:pStyle w:val="ConsPlusNormal"/>
        <w:widowControl/>
        <w:ind w:firstLine="0"/>
        <w:jc w:val="right"/>
        <w:rPr>
          <w:rFonts w:ascii="Times New Roman" w:hAnsi="Times New Roman" w:cs="Times New Roman"/>
          <w:sz w:val="24"/>
          <w:szCs w:val="24"/>
        </w:rPr>
      </w:pPr>
      <w:r w:rsidRPr="00474395">
        <w:rPr>
          <w:rFonts w:ascii="Times New Roman" w:hAnsi="Times New Roman" w:cs="Times New Roman"/>
          <w:sz w:val="24"/>
          <w:szCs w:val="24"/>
        </w:rPr>
        <w:t>Невельского городского округа</w:t>
      </w:r>
    </w:p>
    <w:p w:rsidR="00474395" w:rsidRPr="00474395" w:rsidRDefault="00474395" w:rsidP="00474395">
      <w:pPr>
        <w:pStyle w:val="ConsPlusNormal"/>
        <w:widowControl/>
        <w:ind w:firstLine="0"/>
        <w:jc w:val="right"/>
        <w:rPr>
          <w:rFonts w:ascii="Times New Roman" w:hAnsi="Times New Roman" w:cs="Times New Roman"/>
          <w:sz w:val="24"/>
          <w:szCs w:val="24"/>
        </w:rPr>
      </w:pPr>
      <w:r w:rsidRPr="00474395">
        <w:rPr>
          <w:rFonts w:ascii="Times New Roman" w:hAnsi="Times New Roman" w:cs="Times New Roman"/>
          <w:sz w:val="24"/>
          <w:szCs w:val="24"/>
        </w:rPr>
        <w:t>от 28.04.2015 г. № 550</w:t>
      </w:r>
    </w:p>
    <w:p w:rsidR="00474395" w:rsidRPr="00CB451B" w:rsidRDefault="00474395" w:rsidP="00474395">
      <w:pPr>
        <w:spacing w:line="360" w:lineRule="auto"/>
        <w:jc w:val="both"/>
        <w:rPr>
          <w:sz w:val="26"/>
          <w:szCs w:val="26"/>
        </w:rPr>
      </w:pPr>
    </w:p>
    <w:p w:rsidR="00474395" w:rsidRPr="00474395" w:rsidRDefault="00474395" w:rsidP="00474395">
      <w:pPr>
        <w:pStyle w:val="ConsPlusTitle"/>
        <w:widowControl/>
        <w:jc w:val="center"/>
        <w:rPr>
          <w:rFonts w:ascii="Times New Roman" w:hAnsi="Times New Roman" w:cs="Times New Roman"/>
          <w:sz w:val="26"/>
          <w:szCs w:val="26"/>
        </w:rPr>
      </w:pPr>
      <w:r w:rsidRPr="00474395">
        <w:rPr>
          <w:rFonts w:ascii="Times New Roman" w:hAnsi="Times New Roman" w:cs="Times New Roman"/>
          <w:sz w:val="26"/>
          <w:szCs w:val="26"/>
        </w:rPr>
        <w:t>ПОРЯДОК</w:t>
      </w:r>
    </w:p>
    <w:p w:rsidR="00474395" w:rsidRPr="00474395" w:rsidRDefault="00474395" w:rsidP="00474395">
      <w:pPr>
        <w:pStyle w:val="ConsPlusNormal"/>
        <w:widowControl/>
        <w:ind w:firstLine="0"/>
        <w:jc w:val="center"/>
        <w:outlineLvl w:val="1"/>
        <w:rPr>
          <w:rFonts w:ascii="Times New Roman" w:hAnsi="Times New Roman" w:cs="Times New Roman"/>
          <w:b/>
          <w:bCs/>
          <w:sz w:val="26"/>
          <w:szCs w:val="26"/>
        </w:rPr>
      </w:pPr>
      <w:r w:rsidRPr="00474395">
        <w:rPr>
          <w:rFonts w:ascii="Times New Roman" w:hAnsi="Times New Roman" w:cs="Times New Roman"/>
          <w:b/>
          <w:bCs/>
          <w:sz w:val="26"/>
          <w:szCs w:val="26"/>
        </w:rPr>
        <w:t>осуществления главными распорядителями (распорядителями)</w:t>
      </w:r>
    </w:p>
    <w:p w:rsidR="00474395" w:rsidRPr="00474395" w:rsidRDefault="00474395" w:rsidP="00474395">
      <w:pPr>
        <w:pStyle w:val="ConsPlusNormal"/>
        <w:widowControl/>
        <w:ind w:firstLine="0"/>
        <w:jc w:val="center"/>
        <w:outlineLvl w:val="1"/>
        <w:rPr>
          <w:rFonts w:ascii="Times New Roman" w:hAnsi="Times New Roman" w:cs="Times New Roman"/>
          <w:sz w:val="26"/>
          <w:szCs w:val="26"/>
        </w:rPr>
      </w:pPr>
      <w:r w:rsidRPr="00474395">
        <w:rPr>
          <w:rFonts w:ascii="Times New Roman" w:hAnsi="Times New Roman" w:cs="Times New Roman"/>
          <w:b/>
          <w:bCs/>
          <w:sz w:val="26"/>
          <w:szCs w:val="26"/>
        </w:rPr>
        <w:t>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474395" w:rsidRPr="00CB451B" w:rsidRDefault="00474395" w:rsidP="00474395">
      <w:pPr>
        <w:pStyle w:val="ConsPlusNormal"/>
        <w:widowControl/>
        <w:ind w:firstLine="0"/>
        <w:jc w:val="center"/>
        <w:rPr>
          <w:rFonts w:ascii="Times New Roman" w:hAnsi="Times New Roman" w:cs="Times New Roman"/>
          <w:sz w:val="26"/>
          <w:szCs w:val="26"/>
        </w:rPr>
      </w:pPr>
    </w:p>
    <w:p w:rsidR="00474395" w:rsidRPr="00882552" w:rsidRDefault="00474395" w:rsidP="00474395">
      <w:pPr>
        <w:pStyle w:val="ConsPlusNormal"/>
        <w:ind w:firstLine="540"/>
        <w:jc w:val="center"/>
        <w:rPr>
          <w:rFonts w:ascii="Times New Roman" w:hAnsi="Times New Roman" w:cs="Times New Roman"/>
          <w:sz w:val="26"/>
          <w:szCs w:val="26"/>
        </w:rPr>
      </w:pPr>
      <w:r w:rsidRPr="00882552">
        <w:rPr>
          <w:rFonts w:ascii="Times New Roman" w:hAnsi="Times New Roman" w:cs="Times New Roman"/>
          <w:sz w:val="26"/>
          <w:szCs w:val="26"/>
        </w:rPr>
        <w:t>1. Общие положения</w:t>
      </w:r>
    </w:p>
    <w:p w:rsidR="00474395" w:rsidRPr="00882552" w:rsidRDefault="00474395" w:rsidP="00474395">
      <w:pPr>
        <w:pStyle w:val="ConsPlusNormal"/>
        <w:ind w:firstLine="540"/>
        <w:jc w:val="both"/>
        <w:rPr>
          <w:rFonts w:ascii="Times New Roman" w:hAnsi="Times New Roman" w:cs="Times New Roman"/>
          <w:sz w:val="26"/>
          <w:szCs w:val="26"/>
        </w:rPr>
      </w:pPr>
    </w:p>
    <w:p w:rsidR="00474395" w:rsidRPr="00882552" w:rsidRDefault="00474395" w:rsidP="00474395">
      <w:pPr>
        <w:pStyle w:val="ConsPlusNormal"/>
        <w:ind w:firstLine="540"/>
        <w:jc w:val="both"/>
        <w:rPr>
          <w:rFonts w:ascii="Times New Roman" w:hAnsi="Times New Roman" w:cs="Times New Roman"/>
          <w:sz w:val="26"/>
          <w:szCs w:val="26"/>
        </w:rPr>
      </w:pPr>
      <w:r w:rsidRPr="00882552">
        <w:rPr>
          <w:rFonts w:ascii="Times New Roman" w:hAnsi="Times New Roman" w:cs="Times New Roman"/>
          <w:sz w:val="26"/>
          <w:szCs w:val="26"/>
        </w:rPr>
        <w:t xml:space="preserve">Настоящие Правила устанавливают порядок осуществления главными распорядителями (распорядителями) средств </w:t>
      </w:r>
      <w:r>
        <w:rPr>
          <w:rFonts w:ascii="Times New Roman" w:hAnsi="Times New Roman" w:cs="Times New Roman"/>
          <w:sz w:val="26"/>
          <w:szCs w:val="26"/>
        </w:rPr>
        <w:t>ме</w:t>
      </w:r>
      <w:r w:rsidRPr="00882552">
        <w:rPr>
          <w:rFonts w:ascii="Times New Roman" w:hAnsi="Times New Roman" w:cs="Times New Roman"/>
          <w:sz w:val="26"/>
          <w:szCs w:val="26"/>
        </w:rPr>
        <w:t xml:space="preserve">стного бюджета, главными администраторами (администраторами) доходов </w:t>
      </w:r>
      <w:r>
        <w:rPr>
          <w:rFonts w:ascii="Times New Roman" w:hAnsi="Times New Roman" w:cs="Times New Roman"/>
          <w:sz w:val="26"/>
          <w:szCs w:val="26"/>
        </w:rPr>
        <w:t>ме</w:t>
      </w:r>
      <w:r w:rsidRPr="00882552">
        <w:rPr>
          <w:rFonts w:ascii="Times New Roman" w:hAnsi="Times New Roman" w:cs="Times New Roman"/>
          <w:sz w:val="26"/>
          <w:szCs w:val="26"/>
        </w:rPr>
        <w:t xml:space="preserve">стного бюджета, главными администраторами (администраторами) источников финансирования дефицита </w:t>
      </w:r>
      <w:r>
        <w:rPr>
          <w:rFonts w:ascii="Times New Roman" w:hAnsi="Times New Roman" w:cs="Times New Roman"/>
          <w:sz w:val="26"/>
          <w:szCs w:val="26"/>
        </w:rPr>
        <w:t>ме</w:t>
      </w:r>
      <w:r w:rsidRPr="00882552">
        <w:rPr>
          <w:rFonts w:ascii="Times New Roman" w:hAnsi="Times New Roman" w:cs="Times New Roman"/>
          <w:sz w:val="26"/>
          <w:szCs w:val="26"/>
        </w:rPr>
        <w:t xml:space="preserve">стного бюджета (далее - главный администратор (администратор) средств </w:t>
      </w:r>
      <w:r>
        <w:rPr>
          <w:rFonts w:ascii="Times New Roman" w:hAnsi="Times New Roman" w:cs="Times New Roman"/>
          <w:sz w:val="26"/>
          <w:szCs w:val="26"/>
        </w:rPr>
        <w:t>ме</w:t>
      </w:r>
      <w:r w:rsidRPr="00882552">
        <w:rPr>
          <w:rFonts w:ascii="Times New Roman" w:hAnsi="Times New Roman" w:cs="Times New Roman"/>
          <w:sz w:val="26"/>
          <w:szCs w:val="26"/>
        </w:rPr>
        <w:t>стного бюджета) внутреннего финансового контроля и на основе функциональной независимости внутреннего финансового аудита.</w:t>
      </w:r>
    </w:p>
    <w:p w:rsidR="00474395" w:rsidRPr="00882552" w:rsidRDefault="00474395" w:rsidP="00474395">
      <w:pPr>
        <w:pStyle w:val="ConsPlusNormal"/>
        <w:ind w:firstLine="540"/>
        <w:jc w:val="both"/>
        <w:rPr>
          <w:rFonts w:ascii="Times New Roman" w:hAnsi="Times New Roman" w:cs="Times New Roman"/>
          <w:sz w:val="26"/>
          <w:szCs w:val="26"/>
        </w:rPr>
      </w:pPr>
    </w:p>
    <w:p w:rsidR="00474395" w:rsidRPr="005A0648" w:rsidRDefault="00474395" w:rsidP="00474395">
      <w:pPr>
        <w:widowControl w:val="0"/>
        <w:autoSpaceDE w:val="0"/>
        <w:autoSpaceDN w:val="0"/>
        <w:adjustRightInd w:val="0"/>
        <w:jc w:val="center"/>
        <w:outlineLvl w:val="1"/>
        <w:rPr>
          <w:sz w:val="26"/>
          <w:szCs w:val="26"/>
          <w:lang w:eastAsia="en-US"/>
        </w:rPr>
      </w:pPr>
      <w:r w:rsidRPr="005A0648">
        <w:rPr>
          <w:sz w:val="26"/>
          <w:szCs w:val="26"/>
          <w:lang w:eastAsia="en-US"/>
        </w:rPr>
        <w:t>2. Осуществление внутреннего финансового контроля</w:t>
      </w:r>
    </w:p>
    <w:p w:rsidR="00474395" w:rsidRPr="005A0648" w:rsidRDefault="00474395" w:rsidP="00474395">
      <w:pPr>
        <w:widowControl w:val="0"/>
        <w:autoSpaceDE w:val="0"/>
        <w:autoSpaceDN w:val="0"/>
        <w:adjustRightInd w:val="0"/>
        <w:jc w:val="center"/>
        <w:rPr>
          <w:sz w:val="26"/>
          <w:szCs w:val="26"/>
          <w:lang w:eastAsia="en-US"/>
        </w:rPr>
      </w:pPr>
    </w:p>
    <w:p w:rsidR="00474395" w:rsidRDefault="00474395" w:rsidP="00474395">
      <w:pPr>
        <w:widowControl w:val="0"/>
        <w:autoSpaceDE w:val="0"/>
        <w:autoSpaceDN w:val="0"/>
        <w:adjustRightInd w:val="0"/>
        <w:ind w:firstLine="540"/>
        <w:jc w:val="both"/>
        <w:rPr>
          <w:sz w:val="26"/>
          <w:szCs w:val="26"/>
          <w:lang w:eastAsia="en-US"/>
        </w:rPr>
      </w:pPr>
      <w:r>
        <w:rPr>
          <w:sz w:val="26"/>
          <w:szCs w:val="26"/>
          <w:lang w:eastAsia="en-US"/>
        </w:rPr>
        <w:t>2.1.</w:t>
      </w:r>
      <w:r w:rsidRPr="006A3B86">
        <w:rPr>
          <w:sz w:val="26"/>
          <w:szCs w:val="26"/>
          <w:lang w:eastAsia="en-US"/>
        </w:rPr>
        <w:t>Внутренний финансовый контроль осуществляется непрерывно руководителями (заместителями руководителей)</w:t>
      </w:r>
      <w:r>
        <w:rPr>
          <w:sz w:val="26"/>
          <w:szCs w:val="26"/>
          <w:lang w:eastAsia="en-US"/>
        </w:rPr>
        <w:t>, главными бухгалтерами (заместителями главного бухгалтера)</w:t>
      </w:r>
      <w:r w:rsidRPr="006A3B86">
        <w:rPr>
          <w:sz w:val="26"/>
          <w:szCs w:val="26"/>
          <w:lang w:eastAsia="en-US"/>
        </w:rPr>
        <w:t xml:space="preserve"> (далее - должностные лица) главного администратора (администратора) средств местного бюджета,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474395" w:rsidRPr="005A0648" w:rsidRDefault="00474395" w:rsidP="00474395">
      <w:pPr>
        <w:widowControl w:val="0"/>
        <w:autoSpaceDE w:val="0"/>
        <w:autoSpaceDN w:val="0"/>
        <w:adjustRightInd w:val="0"/>
        <w:ind w:firstLine="540"/>
        <w:jc w:val="both"/>
        <w:rPr>
          <w:sz w:val="26"/>
          <w:szCs w:val="26"/>
          <w:lang w:eastAsia="en-US"/>
        </w:rPr>
      </w:pPr>
      <w:r>
        <w:rPr>
          <w:sz w:val="26"/>
          <w:szCs w:val="26"/>
          <w:lang w:eastAsia="en-US"/>
        </w:rPr>
        <w:t>2.2.</w:t>
      </w:r>
      <w:r w:rsidRPr="005A0648">
        <w:rPr>
          <w:sz w:val="26"/>
          <w:szCs w:val="26"/>
          <w:lang w:eastAsia="en-US"/>
        </w:rPr>
        <w:t>Внутренний финансовый контроль направлен:</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на соблюдение муниципальных правовых актов,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w:t>
      </w:r>
    </w:p>
    <w:p w:rsidR="00474395"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на подготовку и организацию мер по повышению экономности и результативности использования бюджетных средств.</w:t>
      </w:r>
    </w:p>
    <w:p w:rsidR="00474395" w:rsidRPr="005A0648" w:rsidRDefault="00474395" w:rsidP="00474395">
      <w:pPr>
        <w:widowControl w:val="0"/>
        <w:autoSpaceDE w:val="0"/>
        <w:autoSpaceDN w:val="0"/>
        <w:adjustRightInd w:val="0"/>
        <w:ind w:firstLine="540"/>
        <w:jc w:val="both"/>
        <w:rPr>
          <w:sz w:val="26"/>
          <w:szCs w:val="26"/>
          <w:lang w:eastAsia="en-US"/>
        </w:rPr>
      </w:pPr>
      <w:r>
        <w:rPr>
          <w:sz w:val="26"/>
          <w:szCs w:val="26"/>
          <w:lang w:eastAsia="en-US"/>
        </w:rPr>
        <w:t>2.3.</w:t>
      </w:r>
      <w:r w:rsidRPr="005A0648">
        <w:rPr>
          <w:sz w:val="26"/>
          <w:szCs w:val="26"/>
          <w:lang w:eastAsia="en-US"/>
        </w:rPr>
        <w:t>Должностные лица главного администратора (администратора) средств местного бюджета осуществляют внутренний финансовый контроль в отношении следующих внутренних бюджетных процедур:</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а) составление и представление документов в финансовое управление администрации </w:t>
      </w:r>
      <w:r>
        <w:rPr>
          <w:sz w:val="26"/>
          <w:szCs w:val="26"/>
          <w:lang w:eastAsia="en-US"/>
        </w:rPr>
        <w:t xml:space="preserve">Невельского </w:t>
      </w:r>
      <w:r w:rsidRPr="005A0648">
        <w:rPr>
          <w:sz w:val="26"/>
          <w:szCs w:val="26"/>
          <w:lang w:eastAsia="en-US"/>
        </w:rPr>
        <w:t>городского округа (далее - финансовое управление),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составление и представление документов в финансовое управление,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lastRenderedPageBreak/>
        <w:t>в) составление, утверждение и ведение бюджетной росписи главного распорядителя (распорядителя)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составление и направление документов в финансовое управление,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д) составление, утверждение и ведение бюджетных смет и свода бюджетных смет;</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е) формирование и утверждение муниципальных заданий в отношении подведомственных муниципальных учреждений </w:t>
      </w:r>
      <w:r>
        <w:rPr>
          <w:sz w:val="26"/>
          <w:szCs w:val="26"/>
          <w:lang w:eastAsia="en-US"/>
        </w:rPr>
        <w:t>Невельского</w:t>
      </w:r>
      <w:r w:rsidRPr="005A0648">
        <w:rPr>
          <w:sz w:val="26"/>
          <w:szCs w:val="26"/>
          <w:lang w:eastAsia="en-US"/>
        </w:rPr>
        <w:t xml:space="preserve"> городского округа;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ж) исполнение бюджетной сметы;</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з) принятие и исполнение бюджетных обязательств;</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и)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к)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л) принятие решений о зачете (об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м)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н) составление и представление бюджетной отчетности и сводной бюджетной отчетности;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о) исполнение судебных актов по искам к муниципальному образованию,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Pr>
          <w:sz w:val="26"/>
          <w:szCs w:val="26"/>
          <w:lang w:eastAsia="en-US"/>
        </w:rPr>
        <w:t>Невельского</w:t>
      </w:r>
      <w:r w:rsidRPr="005A0648">
        <w:rPr>
          <w:sz w:val="26"/>
          <w:szCs w:val="26"/>
          <w:lang w:eastAsia="en-US"/>
        </w:rPr>
        <w:t xml:space="preserve"> городского округа.</w:t>
      </w:r>
    </w:p>
    <w:p w:rsidR="00474395" w:rsidRPr="005A0648" w:rsidRDefault="00474395" w:rsidP="00474395">
      <w:pPr>
        <w:widowControl w:val="0"/>
        <w:autoSpaceDE w:val="0"/>
        <w:autoSpaceDN w:val="0"/>
        <w:adjustRightInd w:val="0"/>
        <w:ind w:firstLine="540"/>
        <w:jc w:val="both"/>
        <w:rPr>
          <w:sz w:val="26"/>
          <w:szCs w:val="26"/>
          <w:lang w:eastAsia="en-US"/>
        </w:rPr>
      </w:pPr>
      <w:bookmarkStart w:id="1" w:name="Par69"/>
      <w:bookmarkEnd w:id="1"/>
      <w:r w:rsidRPr="005A0648">
        <w:rPr>
          <w:sz w:val="26"/>
          <w:szCs w:val="26"/>
          <w:lang w:eastAsia="en-US"/>
        </w:rPr>
        <w:t>2.4. При осуществлении внутреннего финансового контроля производятся следующие контрольные действия: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проверка оформления документов на соответствие требованиям нормативных правовых актов Российской Федерации, Сахалинской области, муниципального образования, регулирующих бюджетные правоотношения;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авторизация операций (действий по формированию документов, необходимых для выполнения внутренних бюджетных процедур);</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сверка данных;</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сбор и анализ информации о результатах выполнения внутренних бюджетных процедур.</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2.5. Формами проведения внутреннего финансового контроля являются контрольные действия, указанные в </w:t>
      </w:r>
      <w:r>
        <w:rPr>
          <w:sz w:val="26"/>
          <w:szCs w:val="26"/>
          <w:lang w:eastAsia="en-US"/>
        </w:rPr>
        <w:t xml:space="preserve">пункте 2.4 </w:t>
      </w:r>
      <w:r w:rsidRPr="005A0648">
        <w:rPr>
          <w:sz w:val="26"/>
          <w:szCs w:val="26"/>
          <w:lang w:eastAsia="en-US"/>
        </w:rPr>
        <w:t xml:space="preserve">настоящего Порядка (далее - контрольные действия), применяемые в ходе самоконтроля и (или) контроля по </w:t>
      </w:r>
      <w:r w:rsidRPr="005A0648">
        <w:rPr>
          <w:sz w:val="26"/>
          <w:szCs w:val="26"/>
          <w:lang w:eastAsia="en-US"/>
        </w:rPr>
        <w:lastRenderedPageBreak/>
        <w:t>уровню подчиненности (подведомственности) (далее - методы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2.6.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2.7. К способам проведения контрольных действий относятся: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2.8.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обязаны представлять финансовому управлению запрашиваемые им информацию и документы в целях проведения анализа осуществления внутреннего финансового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2.9 Внутренний финансовый контроль в подведомственном главному администратору (администратору) средств местного бюджета структурном подразделении осуществляется с соблюдением периодичности, методов контроля и способов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2.10. Самоконтроль осуществляется сплошным способом должностным лицом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Сахалинской области, муниципального образования, регулирующим бюджетные правоотношения.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2.11. Контроль по уровню подчиненности осуществляется сплошным способом должностным лицом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их подчиненными.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2.12.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Сахалинской области, муниципального образования, регулирующих бюджетные правоотношения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Результаты таких проверок оформляются заключением с указанием необходимости внесения исправлений и (или) устранения недостатков </w:t>
      </w:r>
      <w:r w:rsidRPr="005A0648">
        <w:rPr>
          <w:sz w:val="26"/>
          <w:szCs w:val="26"/>
          <w:lang w:eastAsia="en-US"/>
        </w:rPr>
        <w:lastRenderedPageBreak/>
        <w:t>(нарушений) при их наличии в установленный в заключении срок либо разрешительной надписью на представленном документе.</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2.13.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2.14. Регистры (журналы) внутреннего финансового контроля подлежат учету и хранению главным администратором (администратором)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2.15. По итогам рассмотрения результатов внутреннего финансового контроля принимаются </w:t>
      </w:r>
      <w:r>
        <w:rPr>
          <w:sz w:val="26"/>
          <w:szCs w:val="26"/>
          <w:lang w:eastAsia="en-US"/>
        </w:rPr>
        <w:t xml:space="preserve">локальные нормативные акты </w:t>
      </w:r>
      <w:r w:rsidRPr="005A0648">
        <w:rPr>
          <w:sz w:val="26"/>
          <w:szCs w:val="26"/>
          <w:lang w:eastAsia="en-US"/>
        </w:rPr>
        <w:t>должностных лиц с указанием сроков их выполнения, направленные:</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на изменение учетной политики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д) на уточнение прав по формированию финансовых и первичных учетных документов, а также прав доступа к записям в регистры бюджетного учета;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е) на устранение конфликта интересов у должностных лиц, осуществляющих внутренние бюджетные процедуры;</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ж) на проведение служебных проверок и применение материальной и (или) дисциплинарной ответственности к виновным должностным лицам;</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з) на ведение эффективной кадровой политики в отношении подведомственного главному администратору (администратору) средств местного бюджета структурному подразделению.</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2.16. При подготовке </w:t>
      </w:r>
      <w:r>
        <w:rPr>
          <w:sz w:val="26"/>
          <w:szCs w:val="26"/>
          <w:lang w:eastAsia="en-US"/>
        </w:rPr>
        <w:t xml:space="preserve">локальных нормативных актов </w:t>
      </w:r>
      <w:r w:rsidRPr="005A0648">
        <w:rPr>
          <w:sz w:val="26"/>
          <w:szCs w:val="26"/>
          <w:lang w:eastAsia="en-US"/>
        </w:rPr>
        <w:t>должностных лиц по итогам рассмотрения результатов внутреннего финансового контроля учитывается информация, указанная в актах, заключениях</w:t>
      </w:r>
      <w:r>
        <w:rPr>
          <w:sz w:val="26"/>
          <w:szCs w:val="26"/>
          <w:lang w:eastAsia="en-US"/>
        </w:rPr>
        <w:t xml:space="preserve"> </w:t>
      </w:r>
      <w:r w:rsidRPr="005A0648">
        <w:rPr>
          <w:sz w:val="26"/>
          <w:szCs w:val="26"/>
          <w:lang w:eastAsia="en-US"/>
        </w:rPr>
        <w:t>органов внутреннего муниципального финансового контроля и отчетах внутреннего финансового аудита должностного лица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p>
    <w:p w:rsidR="00474395" w:rsidRPr="005A0648" w:rsidRDefault="00474395" w:rsidP="00474395">
      <w:pPr>
        <w:widowControl w:val="0"/>
        <w:autoSpaceDE w:val="0"/>
        <w:autoSpaceDN w:val="0"/>
        <w:adjustRightInd w:val="0"/>
        <w:jc w:val="center"/>
        <w:outlineLvl w:val="1"/>
        <w:rPr>
          <w:sz w:val="26"/>
          <w:szCs w:val="26"/>
          <w:lang w:eastAsia="en-US"/>
        </w:rPr>
      </w:pPr>
      <w:bookmarkStart w:id="2" w:name="Par98"/>
      <w:bookmarkEnd w:id="2"/>
      <w:r w:rsidRPr="005A0648">
        <w:rPr>
          <w:sz w:val="26"/>
          <w:szCs w:val="26"/>
          <w:lang w:eastAsia="en-US"/>
        </w:rPr>
        <w:t>3. Осуществление внутреннего финансового аудита</w:t>
      </w:r>
    </w:p>
    <w:p w:rsidR="00474395" w:rsidRPr="005A0648" w:rsidRDefault="00474395" w:rsidP="00474395">
      <w:pPr>
        <w:widowControl w:val="0"/>
        <w:autoSpaceDE w:val="0"/>
        <w:autoSpaceDN w:val="0"/>
        <w:adjustRightInd w:val="0"/>
        <w:jc w:val="center"/>
        <w:rPr>
          <w:sz w:val="26"/>
          <w:szCs w:val="26"/>
          <w:lang w:eastAsia="en-US"/>
        </w:rPr>
      </w:pP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3.1. Внутренний финансовый аудит осуществляется работниками главного администратора (администратора) средств местного бюджета (далее - субъект </w:t>
      </w:r>
      <w:r w:rsidRPr="005A0648">
        <w:rPr>
          <w:sz w:val="26"/>
          <w:szCs w:val="26"/>
          <w:lang w:eastAsia="en-US"/>
        </w:rPr>
        <w:lastRenderedPageBreak/>
        <w:t>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Субъект внутреннего финансового аудита подчиняется непосредственно и исключительно руководителю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 Целями внутреннего финансового аудита являются: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оценка надежности внутреннего финансового контроля и подготовка рекомендаций по повышению его эффективности;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подготовка предложений о повышении экономности и результативности использования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3.3. Предметом внутреннего финансового аудита является совокупность финансовых и хозяйственных операций, совершенных главным администратором (администратором) средств местного бюджета, подведомственными распорядителями 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объекты аудита), а также организация и осуществление внутреннего финансового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местного бюджета (далее - план).</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средств местного бюджета, направляемых в финансовое управление в целях составления и рассмотрения проекта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3.6. Аудиторские проверки подразделяются: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на выездные проверки, которые проводятся по месту нахождения объектов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3.7. Должностные лица субъекта внутреннего финансового аудита при проведении аудиторских проверок имеют право:</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посещать помещения и территории, которые занимают объекты аудита, в отношении которых осуществляется аудиторская проверка;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привлекать независимых экспертов.</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 xml:space="preserve">Срок исполнения указанного запроса устанавливается главным </w:t>
      </w:r>
      <w:r w:rsidRPr="005A0648">
        <w:rPr>
          <w:sz w:val="26"/>
          <w:szCs w:val="26"/>
          <w:lang w:eastAsia="en-US"/>
        </w:rPr>
        <w:lastRenderedPageBreak/>
        <w:t>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 в запросе.</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3.8. Субъект внутреннего финансового аудита обязан:</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соблюдать требования нормативных правовых актов в установленной сфере деятельности;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проводить аудиторские проверки в соответствии с программой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3.9. Ответственность за организацию внутреннего финансового аудита несет руководитель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3.10.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обязаны представлять финансовому управлению запрашиваемые им информацию и документы в целях проведения анализа осуществления внутреннего финансового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3.11. Аудиторские проверки осуществляются в соответствии с планом аудиторских проверок, которые планируется провести в очередном финансовом году. План аудиторских проверок утверждается руководителем главного администратора (администратора) средств местного бюджета до начала очередного финансового года.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3.12. Аудиторская проверка назначается руководителем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3.13. Аудиторская проверка проводится на основании программы аудиторской проверки, утвержденной субъектом внутреннего финансового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3.14. Программа аудиторской проверки должна содержать:</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тему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наименование объектов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перечень вопросов, подлежащих изучению в ходе аудиторской проверки, а также сроки ее проведения.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3.15. В ходе аудиторской проверки проводится исследование:</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осуществления внутреннего финансового контроля;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законности выполнения внутренних бюджетных процедур и эффективности использования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ведения учетной политики, принятой объектом аудита, в том числе на предмет ее соответствия изменениям в области бюджетного учета;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применения автоматизированных информационных систем объектом аудита при осуществлении внутренних бюджетных процедур;</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д) вопросов бюджетного учета;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ж) формирования финансовых и первичных учетных документов, а также наделения правами доступа к записям в регистрах бюджетного учета;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з) бюджетной отчетности.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w:t>
      </w:r>
      <w:r>
        <w:rPr>
          <w:sz w:val="26"/>
          <w:szCs w:val="26"/>
          <w:lang w:eastAsia="en-US"/>
        </w:rPr>
        <w:t>6</w:t>
      </w:r>
      <w:r w:rsidRPr="005A0648">
        <w:rPr>
          <w:sz w:val="26"/>
          <w:szCs w:val="26"/>
          <w:lang w:eastAsia="en-US"/>
        </w:rPr>
        <w:t xml:space="preserve">. Проведение аудиторской проверки подлежит документированию. </w:t>
      </w:r>
      <w:r w:rsidRPr="005A0648">
        <w:rPr>
          <w:sz w:val="26"/>
          <w:szCs w:val="26"/>
          <w:lang w:eastAsia="en-US"/>
        </w:rPr>
        <w:lastRenderedPageBreak/>
        <w:t>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документы, отражающие подготовку аудиторской проверки, включая ее программу;</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сведения о характере, сроках, об объеме аудиторской проверки и о результатах ее выполнения;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сведения о выполнении внутреннего финансового контроля в отношении операций, связанных с темой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д) письменные заявления и объяснения, полученные от должностных лиц и иных работников объектов аудита;</w:t>
      </w:r>
    </w:p>
    <w:p w:rsidR="00474395" w:rsidRPr="005A0648" w:rsidRDefault="00474395" w:rsidP="00474395">
      <w:pPr>
        <w:widowControl w:val="0"/>
        <w:autoSpaceDE w:val="0"/>
        <w:autoSpaceDN w:val="0"/>
        <w:adjustRightInd w:val="0"/>
        <w:ind w:firstLine="540"/>
        <w:jc w:val="both"/>
        <w:rPr>
          <w:sz w:val="26"/>
          <w:szCs w:val="26"/>
          <w:lang w:eastAsia="en-US"/>
        </w:rPr>
      </w:pPr>
      <w:r>
        <w:rPr>
          <w:sz w:val="26"/>
          <w:szCs w:val="26"/>
          <w:lang w:eastAsia="en-US"/>
        </w:rPr>
        <w:t>е</w:t>
      </w:r>
      <w:r w:rsidRPr="005A0648">
        <w:rPr>
          <w:sz w:val="26"/>
          <w:szCs w:val="26"/>
          <w:lang w:eastAsia="en-US"/>
        </w:rPr>
        <w:t>) копии финансово-хозяйственных документов объекта аудита, подтверждающих выявленные нарушения;</w:t>
      </w:r>
    </w:p>
    <w:p w:rsidR="00474395" w:rsidRPr="005A0648" w:rsidRDefault="00474395" w:rsidP="00474395">
      <w:pPr>
        <w:widowControl w:val="0"/>
        <w:autoSpaceDE w:val="0"/>
        <w:autoSpaceDN w:val="0"/>
        <w:adjustRightInd w:val="0"/>
        <w:ind w:firstLine="540"/>
        <w:jc w:val="both"/>
        <w:rPr>
          <w:sz w:val="26"/>
          <w:szCs w:val="26"/>
          <w:lang w:eastAsia="en-US"/>
        </w:rPr>
      </w:pPr>
      <w:r>
        <w:rPr>
          <w:sz w:val="26"/>
          <w:szCs w:val="26"/>
          <w:lang w:eastAsia="en-US"/>
        </w:rPr>
        <w:t>ж</w:t>
      </w:r>
      <w:r w:rsidRPr="005A0648">
        <w:rPr>
          <w:sz w:val="26"/>
          <w:szCs w:val="26"/>
          <w:lang w:eastAsia="en-US"/>
        </w:rPr>
        <w:t>) акт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w:t>
      </w:r>
      <w:r>
        <w:rPr>
          <w:sz w:val="26"/>
          <w:szCs w:val="26"/>
          <w:lang w:eastAsia="en-US"/>
        </w:rPr>
        <w:t>7</w:t>
      </w:r>
      <w:r w:rsidRPr="005A0648">
        <w:rPr>
          <w:sz w:val="26"/>
          <w:szCs w:val="26"/>
          <w:lang w:eastAsia="en-US"/>
        </w:rPr>
        <w:t>. Срок проведения аудиторских проверок не может превышать 30 календарных дней.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3.1</w:t>
      </w:r>
      <w:r>
        <w:rPr>
          <w:sz w:val="26"/>
          <w:szCs w:val="26"/>
          <w:lang w:eastAsia="en-US"/>
        </w:rPr>
        <w:t>8</w:t>
      </w:r>
      <w:r w:rsidRPr="005A0648">
        <w:rPr>
          <w:sz w:val="26"/>
          <w:szCs w:val="26"/>
          <w:lang w:eastAsia="en-US"/>
        </w:rPr>
        <w:t>. Результаты аудиторской проверки оформляются актом аудиторской проверки, который подписывается субъектом внутреннего финансового аудита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474395" w:rsidRPr="005A0648" w:rsidRDefault="00474395" w:rsidP="00474395">
      <w:pPr>
        <w:widowControl w:val="0"/>
        <w:autoSpaceDE w:val="0"/>
        <w:autoSpaceDN w:val="0"/>
        <w:adjustRightInd w:val="0"/>
        <w:ind w:firstLine="540"/>
        <w:jc w:val="both"/>
        <w:rPr>
          <w:sz w:val="26"/>
          <w:szCs w:val="26"/>
          <w:lang w:eastAsia="en-US"/>
        </w:rPr>
      </w:pPr>
      <w:r>
        <w:rPr>
          <w:sz w:val="26"/>
          <w:szCs w:val="26"/>
          <w:lang w:eastAsia="en-US"/>
        </w:rPr>
        <w:t>3.19</w:t>
      </w:r>
      <w:r w:rsidRPr="005A0648">
        <w:rPr>
          <w:sz w:val="26"/>
          <w:szCs w:val="26"/>
          <w:lang w:eastAsia="en-US"/>
        </w:rPr>
        <w:t>.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w:t>
      </w:r>
      <w:r>
        <w:rPr>
          <w:sz w:val="26"/>
          <w:szCs w:val="26"/>
          <w:lang w:eastAsia="en-US"/>
        </w:rPr>
        <w:t>0</w:t>
      </w:r>
      <w:r w:rsidRPr="005A0648">
        <w:rPr>
          <w:sz w:val="26"/>
          <w:szCs w:val="26"/>
          <w:lang w:eastAsia="en-US"/>
        </w:rPr>
        <w:t>.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б) информацию о наличии или об отсутствии возражений со стороны объектов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выводы о степени надежности внутреннего финансового контроля и достоверности представленной объектами аудита бюджетной отчетности;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д)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w:t>
      </w:r>
      <w:r>
        <w:rPr>
          <w:sz w:val="26"/>
          <w:szCs w:val="26"/>
          <w:lang w:eastAsia="en-US"/>
        </w:rPr>
        <w:t>1</w:t>
      </w:r>
      <w:r w:rsidRPr="005A0648">
        <w:rPr>
          <w:sz w:val="26"/>
          <w:szCs w:val="26"/>
          <w:lang w:eastAsia="en-US"/>
        </w:rPr>
        <w:t>. Отчет о результатах аудиторской проверки с приложением акта аудиторской проверки направляется руководителю главного администратора (администратора) средств местного бюджета. По результатам рассмотрения указанного отчета руководитель главного администратора (администратора) средств местного бюджета вправе принять одно или несколько решений: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а) о необходимости реализации аудиторских выводов, предложений и рекомендаций;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lastRenderedPageBreak/>
        <w:t>б) о недостаточной обоснованности аудиторских выводов, предложений и рекомендаций;</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в) о применении материальной и (или) дисциплинарной ответственности к виновным должностным лицам, а также о проведении служебных проверок;</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г) о направлении материалов в финансовое управление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w:t>
      </w:r>
      <w:r>
        <w:rPr>
          <w:sz w:val="26"/>
          <w:szCs w:val="26"/>
          <w:lang w:eastAsia="en-US"/>
        </w:rPr>
        <w:t>2</w:t>
      </w:r>
      <w:r w:rsidRPr="005A0648">
        <w:rPr>
          <w:sz w:val="26"/>
          <w:szCs w:val="26"/>
          <w:lang w:eastAsia="en-US"/>
        </w:rPr>
        <w:t>.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w:t>
      </w:r>
      <w:r>
        <w:rPr>
          <w:sz w:val="26"/>
          <w:szCs w:val="26"/>
          <w:lang w:eastAsia="en-US"/>
        </w:rPr>
        <w:t>3</w:t>
      </w:r>
      <w:r w:rsidRPr="005A0648">
        <w:rPr>
          <w:sz w:val="26"/>
          <w:szCs w:val="26"/>
          <w:lang w:eastAsia="en-US"/>
        </w:rPr>
        <w:t>.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474395" w:rsidRPr="005A0648" w:rsidRDefault="00474395" w:rsidP="00474395">
      <w:pPr>
        <w:widowControl w:val="0"/>
        <w:autoSpaceDE w:val="0"/>
        <w:autoSpaceDN w:val="0"/>
        <w:adjustRightInd w:val="0"/>
        <w:ind w:firstLine="540"/>
        <w:jc w:val="both"/>
        <w:rPr>
          <w:sz w:val="26"/>
          <w:szCs w:val="26"/>
          <w:lang w:eastAsia="en-US"/>
        </w:rPr>
      </w:pPr>
      <w:r w:rsidRPr="005A0648">
        <w:rPr>
          <w:sz w:val="26"/>
          <w:szCs w:val="26"/>
          <w:lang w:eastAsia="en-US"/>
        </w:rPr>
        <w:t>3.2</w:t>
      </w:r>
      <w:r>
        <w:rPr>
          <w:sz w:val="26"/>
          <w:szCs w:val="26"/>
          <w:lang w:eastAsia="en-US"/>
        </w:rPr>
        <w:t>4</w:t>
      </w:r>
      <w:r w:rsidRPr="005A0648">
        <w:rPr>
          <w:sz w:val="26"/>
          <w:szCs w:val="26"/>
          <w:lang w:eastAsia="en-US"/>
        </w:rPr>
        <w:t>. Порядок составления и представления годовой (квартальной) отчетности о результатах осуществления внутреннего финансового аудита устанавливается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474395" w:rsidRDefault="00474395" w:rsidP="00474395">
      <w:pPr>
        <w:pStyle w:val="ConsPlusNormal"/>
        <w:ind w:firstLine="540"/>
        <w:jc w:val="center"/>
        <w:rPr>
          <w:rFonts w:ascii="Times New Roman" w:hAnsi="Times New Roman" w:cs="Times New Roman"/>
          <w:sz w:val="26"/>
          <w:szCs w:val="26"/>
        </w:rPr>
      </w:pPr>
    </w:p>
    <w:p w:rsidR="00474395" w:rsidRDefault="00474395" w:rsidP="00474395">
      <w:pPr>
        <w:pStyle w:val="2"/>
        <w:spacing w:after="0"/>
        <w:ind w:left="0"/>
        <w:rPr>
          <w:sz w:val="24"/>
          <w:szCs w:val="24"/>
        </w:rPr>
      </w:pPr>
    </w:p>
    <w:p w:rsidR="00474395" w:rsidRDefault="00474395" w:rsidP="00474395">
      <w:pPr>
        <w:jc w:val="both"/>
      </w:pPr>
    </w:p>
    <w:p w:rsidR="00474395" w:rsidRDefault="00474395" w:rsidP="00474395">
      <w:pPr>
        <w:jc w:val="both"/>
      </w:pPr>
    </w:p>
    <w:p w:rsidR="00474395" w:rsidRDefault="00474395" w:rsidP="00474395">
      <w:pPr>
        <w:jc w:val="both"/>
      </w:pPr>
    </w:p>
    <w:p w:rsidR="00474395" w:rsidRDefault="00474395" w:rsidP="00474395">
      <w:pPr>
        <w:jc w:val="both"/>
        <w:rPr>
          <w:sz w:val="26"/>
          <w:szCs w:val="26"/>
        </w:rPr>
      </w:pPr>
    </w:p>
    <w:p w:rsidR="00474395" w:rsidRDefault="00474395" w:rsidP="00474395">
      <w:pPr>
        <w:jc w:val="both"/>
        <w:rPr>
          <w:sz w:val="26"/>
          <w:szCs w:val="26"/>
        </w:rPr>
      </w:pPr>
    </w:p>
    <w:p w:rsidR="00474395" w:rsidRDefault="00474395" w:rsidP="00474395">
      <w:pPr>
        <w:jc w:val="both"/>
        <w:rPr>
          <w:sz w:val="26"/>
          <w:szCs w:val="26"/>
        </w:rPr>
      </w:pPr>
    </w:p>
    <w:p w:rsidR="00474395" w:rsidRDefault="00474395" w:rsidP="00474395">
      <w:pPr>
        <w:jc w:val="both"/>
        <w:rPr>
          <w:sz w:val="26"/>
          <w:szCs w:val="26"/>
        </w:rPr>
      </w:pPr>
    </w:p>
    <w:p w:rsidR="00474395" w:rsidRDefault="00474395"/>
    <w:sectPr w:rsidR="0047439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EF" w:rsidRDefault="00E97FEF">
      <w:r>
        <w:separator/>
      </w:r>
    </w:p>
  </w:endnote>
  <w:endnote w:type="continuationSeparator" w:id="0">
    <w:p w:rsidR="00E97FEF" w:rsidRDefault="00E9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EF" w:rsidRDefault="00E97FEF">
      <w:r>
        <w:separator/>
      </w:r>
    </w:p>
  </w:footnote>
  <w:footnote w:type="continuationSeparator" w:id="0">
    <w:p w:rsidR="00E97FEF" w:rsidRDefault="00E9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ецита местного бюджета внутреннего финансового контроля и внутреннего финансового аудита"/>
    <w:docVar w:name="attr2#Вид документа" w:val="OID_TYPE#620219325=Постановления администрации Невельского Городского округа"/>
    <w:docVar w:name="attr3#Автор" w:val="OID_TYPE#620200031=БАГАУТДИНОВ Валерий Владимирович – заместитель начальника"/>
    <w:docVar w:name="attr4#Дата поступления" w:val="DATE#{d '2015-04-28'}"/>
    <w:docVar w:name="attr5#Бланк" w:val="OID_TYPE#"/>
    <w:docVar w:name="attr6#Номер документа" w:val="VARCHAR#550"/>
    <w:docVar w:name="attr7#Дата подписания" w:val="DATE#{d '2015-04-28'}"/>
    <w:docVar w:name="ESED_IDnum" w:val="22/2015-850"/>
    <w:docVar w:name="ESED_Lock" w:val="0"/>
    <w:docVar w:name="SPD_Annotation" w:val="N 550 от 28.04.2015 22/2015-850#Об утверждении Порядк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ецита местного бюджета внутреннего финансового контроля и внутреннего финансового аудита#Постановления администрации Невельского Городского округа   БАГАУТДИНОВ Валерий Владимирович – заместитель начальника#Дата создания редакции: 28.04.2015"/>
    <w:docVar w:name="SPD_AreaName" w:val="Документ (ЕСЭД)"/>
    <w:docVar w:name="SPD_hostURL" w:val="storm"/>
    <w:docVar w:name="SPD_NumDoc" w:val="620282460"/>
    <w:docVar w:name="SPD_vDir" w:val="spd"/>
  </w:docVars>
  <w:rsids>
    <w:rsidRoot w:val="00474395"/>
    <w:rsid w:val="00187481"/>
    <w:rsid w:val="003D5A60"/>
    <w:rsid w:val="00474395"/>
    <w:rsid w:val="005A0648"/>
    <w:rsid w:val="006A3B86"/>
    <w:rsid w:val="00882552"/>
    <w:rsid w:val="00CB451B"/>
    <w:rsid w:val="00E269BE"/>
    <w:rsid w:val="00E97FEF"/>
    <w:rsid w:val="00EE7296"/>
    <w:rsid w:val="00F6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0E36D9-B21B-4E9C-9710-7837C85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95"/>
    <w:pPr>
      <w:spacing w:after="0" w:line="240" w:lineRule="auto"/>
    </w:pPr>
    <w:rPr>
      <w:sz w:val="24"/>
      <w:szCs w:val="24"/>
    </w:rPr>
  </w:style>
  <w:style w:type="paragraph" w:styleId="6">
    <w:name w:val="heading 6"/>
    <w:basedOn w:val="a"/>
    <w:next w:val="a"/>
    <w:link w:val="60"/>
    <w:uiPriority w:val="99"/>
    <w:qFormat/>
    <w:rsid w:val="00474395"/>
    <w:pPr>
      <w:keepNext/>
      <w:spacing w:after="240"/>
      <w:jc w:val="center"/>
      <w:outlineLvl w:val="5"/>
    </w:pPr>
    <w:rPr>
      <w:b/>
      <w:bCs/>
      <w:caps/>
      <w:smallCaps/>
      <w:sz w:val="28"/>
      <w:szCs w:val="28"/>
    </w:rPr>
  </w:style>
  <w:style w:type="paragraph" w:styleId="7">
    <w:name w:val="heading 7"/>
    <w:basedOn w:val="a"/>
    <w:next w:val="a"/>
    <w:link w:val="70"/>
    <w:uiPriority w:val="99"/>
    <w:qFormat/>
    <w:rsid w:val="0047439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47439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47439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47439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47439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474395"/>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3418</Words>
  <Characters>19486</Characters>
  <Application>Microsoft Office Word</Application>
  <DocSecurity>0</DocSecurity>
  <Lines>162</Lines>
  <Paragraphs>45</Paragraphs>
  <ScaleCrop>false</ScaleCrop>
  <Company>Администрация. Невельск</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2025-01-31T00:22:00Z</dcterms:created>
  <dcterms:modified xsi:type="dcterms:W3CDTF">2025-01-31T00:22:00Z</dcterms:modified>
</cp:coreProperties>
</file>