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1C" w:rsidRDefault="008036F8" w:rsidP="00D5341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41C" w:rsidRDefault="00D5341C" w:rsidP="00D5341C">
      <w:pPr>
        <w:jc w:val="center"/>
        <w:rPr>
          <w:lang w:val="en-US"/>
        </w:rPr>
      </w:pPr>
    </w:p>
    <w:p w:rsidR="00D5341C" w:rsidRDefault="00D5341C" w:rsidP="00D5341C">
      <w:pPr>
        <w:jc w:val="center"/>
        <w:rPr>
          <w:lang w:val="en-US"/>
        </w:rPr>
      </w:pPr>
    </w:p>
    <w:p w:rsidR="00D5341C" w:rsidRDefault="00D5341C" w:rsidP="00D5341C">
      <w:pPr>
        <w:jc w:val="center"/>
        <w:rPr>
          <w:lang w:val="en-US"/>
        </w:rPr>
      </w:pPr>
    </w:p>
    <w:p w:rsidR="00D5341C" w:rsidRDefault="00D5341C" w:rsidP="00D5341C">
      <w:pPr>
        <w:jc w:val="center"/>
        <w:rPr>
          <w:lang w:val="en-US"/>
        </w:rPr>
      </w:pPr>
    </w:p>
    <w:p w:rsidR="00D5341C" w:rsidRDefault="00D5341C" w:rsidP="00D5341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5341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5341C" w:rsidRDefault="00D5341C" w:rsidP="00624C1A">
            <w:pPr>
              <w:pStyle w:val="7"/>
            </w:pPr>
            <w:r>
              <w:t>ПОСТАНОВЛЕНИЕ</w:t>
            </w:r>
          </w:p>
          <w:p w:rsidR="00D5341C" w:rsidRDefault="00D5341C" w:rsidP="00624C1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5341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5341C" w:rsidRDefault="008036F8" w:rsidP="00624C1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41C" w:rsidRDefault="00FA73E5" w:rsidP="00D5341C">
                                  <w:r>
                                    <w:t>674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5341C" w:rsidRDefault="00FA73E5" w:rsidP="00D5341C">
                            <w:r>
                              <w:t>674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41C" w:rsidRDefault="00FA73E5" w:rsidP="00D5341C">
                                  <w:r>
                                    <w:t>01.07.2014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5341C" w:rsidRDefault="00FA73E5" w:rsidP="00D5341C">
                            <w:r>
                              <w:t>01.07.2014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341C">
              <w:rPr>
                <w:rFonts w:ascii="Courier New" w:hAnsi="Courier New" w:cs="Courier New"/>
              </w:rPr>
              <w:t>от              №</w:t>
            </w:r>
          </w:p>
          <w:p w:rsidR="00D5341C" w:rsidRDefault="00D5341C" w:rsidP="00624C1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5341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5341C" w:rsidRDefault="00D5341C" w:rsidP="00624C1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5341C" w:rsidRDefault="00D5341C" w:rsidP="00624C1A">
            <w:pPr>
              <w:spacing w:after="240"/>
              <w:ind w:left="539"/>
              <w:jc w:val="center"/>
            </w:pPr>
          </w:p>
        </w:tc>
      </w:tr>
      <w:tr w:rsidR="00D5341C" w:rsidRPr="00D5341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5341C" w:rsidRPr="00D5341C" w:rsidRDefault="00D5341C" w:rsidP="00D5341C">
            <w:pPr>
              <w:jc w:val="both"/>
              <w:rPr>
                <w:sz w:val="28"/>
                <w:szCs w:val="28"/>
              </w:rPr>
            </w:pPr>
            <w:r w:rsidRPr="00D5341C">
              <w:rPr>
                <w:sz w:val="28"/>
                <w:szCs w:val="28"/>
              </w:rPr>
              <w:t>О выделении специальных мест для размещения предвыборных печатных агитационных материалов на выборах</w:t>
            </w:r>
            <w:r w:rsidR="00FA73E5">
              <w:rPr>
                <w:sz w:val="28"/>
                <w:szCs w:val="28"/>
              </w:rPr>
              <w:t xml:space="preserve"> м</w:t>
            </w:r>
            <w:r w:rsidRPr="00D5341C">
              <w:rPr>
                <w:sz w:val="28"/>
                <w:szCs w:val="28"/>
              </w:rPr>
              <w:t xml:space="preserve">эра муниципального образования «Невельский городской округ» и  депутатов Собрания  Невельского городского округа второго созыва        </w:t>
            </w:r>
          </w:p>
        </w:tc>
        <w:tc>
          <w:tcPr>
            <w:tcW w:w="5103" w:type="dxa"/>
          </w:tcPr>
          <w:p w:rsidR="00D5341C" w:rsidRPr="00D5341C" w:rsidRDefault="00D5341C" w:rsidP="00D5341C">
            <w:pPr>
              <w:jc w:val="both"/>
              <w:rPr>
                <w:sz w:val="28"/>
                <w:szCs w:val="28"/>
              </w:rPr>
            </w:pPr>
          </w:p>
        </w:tc>
      </w:tr>
      <w:tr w:rsidR="00D5341C" w:rsidRPr="00D534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5341C" w:rsidRPr="00D5341C" w:rsidRDefault="00D5341C" w:rsidP="00D5341C">
            <w:pPr>
              <w:jc w:val="both"/>
              <w:rPr>
                <w:sz w:val="28"/>
                <w:szCs w:val="28"/>
              </w:rPr>
            </w:pPr>
          </w:p>
        </w:tc>
      </w:tr>
    </w:tbl>
    <w:p w:rsidR="00D5341C" w:rsidRPr="00D5341C" w:rsidRDefault="00D5341C" w:rsidP="00D5341C">
      <w:pPr>
        <w:ind w:firstLine="708"/>
        <w:jc w:val="both"/>
        <w:rPr>
          <w:sz w:val="28"/>
          <w:szCs w:val="28"/>
        </w:rPr>
      </w:pPr>
      <w:r w:rsidRPr="00D5341C">
        <w:rPr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Сахалинской области от 28.04.2008 № 35-ЗО «О муниципальных выборах в Сахалинской области»  и по согласованию с Невельской территориальной избирательной комиссии, администрация Невельского городского округа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ПОСТАНОВЛЯЕТ: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ab/>
        <w:t>1. Определить на территории муниципального образования «Невельский городской округ» следующие специальные места для размещения  печатных предвыборных агитационных  материалов: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</w:p>
    <w:p w:rsidR="00D5341C" w:rsidRPr="00D5341C" w:rsidRDefault="00D5341C" w:rsidP="00FA73E5">
      <w:pPr>
        <w:ind w:firstLine="708"/>
        <w:jc w:val="both"/>
        <w:rPr>
          <w:sz w:val="28"/>
          <w:szCs w:val="28"/>
        </w:rPr>
      </w:pPr>
      <w:r w:rsidRPr="00D5341C">
        <w:rPr>
          <w:sz w:val="28"/>
          <w:szCs w:val="28"/>
        </w:rPr>
        <w:t>1.1.</w:t>
      </w:r>
      <w:r>
        <w:rPr>
          <w:sz w:val="28"/>
          <w:szCs w:val="28"/>
          <w:lang w:val="en-US"/>
        </w:rPr>
        <w:t xml:space="preserve"> </w:t>
      </w:r>
      <w:r w:rsidRPr="00D5341C">
        <w:rPr>
          <w:sz w:val="28"/>
          <w:szCs w:val="28"/>
        </w:rPr>
        <w:t>На территории г. Невельска: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 Приморская, 49 (остановочный павильон)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Победы, 6 (здание почты)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Победы, 13-а (район магазина «Любимый»)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 xml:space="preserve">ул.Победы, </w:t>
      </w:r>
      <w:r w:rsidR="00FA73E5">
        <w:rPr>
          <w:sz w:val="28"/>
          <w:szCs w:val="28"/>
        </w:rPr>
        <w:t>15 (</w:t>
      </w:r>
      <w:r w:rsidRPr="00D5341C">
        <w:rPr>
          <w:sz w:val="28"/>
          <w:szCs w:val="28"/>
        </w:rPr>
        <w:t>район магазина «Невельск»)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 xml:space="preserve">ул.Победы, </w:t>
      </w:r>
      <w:r w:rsidR="00FA73E5">
        <w:rPr>
          <w:sz w:val="28"/>
          <w:szCs w:val="28"/>
        </w:rPr>
        <w:t>23 (</w:t>
      </w:r>
      <w:r w:rsidRPr="00D5341C">
        <w:rPr>
          <w:sz w:val="28"/>
          <w:szCs w:val="28"/>
        </w:rPr>
        <w:t>район жилого дома)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Железнодорожная, 46 (район магазина «Филиппок», остановочный павильон)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lastRenderedPageBreak/>
        <w:t>ул. Школьная, 79-а  (район магазина-кулинарии «Оливье»)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Советская, 2 (остановочный павильон)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ул.Советская, 18-а (район магазина «Родник»)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Советская, 57 (остановочный павильон)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Советская, 20 (район магазина «Байкал», остановочный павильон)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ул.Советская, 48-а (во дворе жилого дома)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ул.Ленина, 2-а, стр.2 ( район магазина «Зеленый мир»)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 xml:space="preserve">ул.Ленина, </w:t>
      </w:r>
      <w:r w:rsidR="00FA73E5">
        <w:rPr>
          <w:sz w:val="28"/>
          <w:szCs w:val="28"/>
        </w:rPr>
        <w:t>1-а (</w:t>
      </w:r>
      <w:r w:rsidRPr="00D5341C">
        <w:rPr>
          <w:sz w:val="28"/>
          <w:szCs w:val="28"/>
        </w:rPr>
        <w:t>район магазина «Креатив»)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 xml:space="preserve">ул. Ленина, 48-а </w:t>
      </w:r>
      <w:r w:rsidR="00FA73E5">
        <w:rPr>
          <w:sz w:val="28"/>
          <w:szCs w:val="28"/>
        </w:rPr>
        <w:t>(</w:t>
      </w:r>
      <w:r w:rsidRPr="00D5341C">
        <w:rPr>
          <w:sz w:val="28"/>
          <w:szCs w:val="28"/>
        </w:rPr>
        <w:t>район торгового центра «Крильон»)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Ленина, 21 (ограждение бывшего здания  пивзавода)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городская площадь им. В.И.Ленина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Ленина, 63 (район магазина «Лилия»)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Береговая, 16-а (район магазина «Взморье», остановочный павильон)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Береговая, 84 (район закусочной «Дельфин»)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Пограничная ( район ж/д переезда)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Морская, 23 (район магазина «Наталья», остановочный павильон)</w:t>
      </w:r>
    </w:p>
    <w:p w:rsidR="00D5341C" w:rsidRPr="00D5341C" w:rsidRDefault="00FA73E5" w:rsidP="00D5341C">
      <w:pPr>
        <w:jc w:val="both"/>
        <w:rPr>
          <w:sz w:val="28"/>
          <w:szCs w:val="28"/>
        </w:rPr>
      </w:pPr>
      <w:r>
        <w:rPr>
          <w:sz w:val="28"/>
          <w:szCs w:val="28"/>
        </w:rPr>
        <w:t>ул. Гоголя, 2 (</w:t>
      </w:r>
      <w:r w:rsidR="00D5341C" w:rsidRPr="00D5341C">
        <w:rPr>
          <w:sz w:val="28"/>
          <w:szCs w:val="28"/>
        </w:rPr>
        <w:t>район магазина «Аннушка»)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Яна Фабрициуса, 19 (район магазина «Стиль», остановочный павильон)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 xml:space="preserve">ул. Яна Фабрициуса, </w:t>
      </w:r>
      <w:r w:rsidR="00FA73E5">
        <w:rPr>
          <w:sz w:val="28"/>
          <w:szCs w:val="28"/>
        </w:rPr>
        <w:t>4 (</w:t>
      </w:r>
      <w:r w:rsidRPr="00D5341C">
        <w:rPr>
          <w:sz w:val="28"/>
          <w:szCs w:val="28"/>
        </w:rPr>
        <w:t>район спорткомплекса)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 xml:space="preserve">ул. Яна Фабрициуса, </w:t>
      </w:r>
      <w:r w:rsidR="00FA73E5">
        <w:rPr>
          <w:sz w:val="28"/>
          <w:szCs w:val="28"/>
        </w:rPr>
        <w:t>57 (</w:t>
      </w:r>
      <w:r w:rsidRPr="00D5341C">
        <w:rPr>
          <w:sz w:val="28"/>
          <w:szCs w:val="28"/>
        </w:rPr>
        <w:t>район магазина «Фортуна»)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Флотская (конечная остановка)</w:t>
      </w:r>
    </w:p>
    <w:p w:rsidR="00D5341C" w:rsidRPr="00D5341C" w:rsidRDefault="00D5341C" w:rsidP="00FA73E5">
      <w:pPr>
        <w:ind w:firstLine="708"/>
        <w:jc w:val="both"/>
        <w:rPr>
          <w:sz w:val="28"/>
          <w:szCs w:val="28"/>
        </w:rPr>
      </w:pPr>
      <w:r w:rsidRPr="00D5341C">
        <w:rPr>
          <w:sz w:val="28"/>
          <w:szCs w:val="28"/>
        </w:rPr>
        <w:t>Специально отведенные места (доски объявлений) в подъездах жилых домов.</w:t>
      </w:r>
    </w:p>
    <w:p w:rsidR="00D5341C" w:rsidRPr="00D5341C" w:rsidRDefault="00D5341C" w:rsidP="00FA73E5">
      <w:pPr>
        <w:ind w:firstLine="708"/>
        <w:jc w:val="both"/>
        <w:rPr>
          <w:sz w:val="28"/>
          <w:szCs w:val="28"/>
        </w:rPr>
      </w:pPr>
      <w:r w:rsidRPr="00D5341C">
        <w:rPr>
          <w:sz w:val="28"/>
          <w:szCs w:val="28"/>
        </w:rPr>
        <w:t>1.2.На территории с. Горнозаводск: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Шахтовая, 3 (район магазина «Зодиак»)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Советская, 4 (район магазина «Продукты»)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Шахтовая, 20 (район магазина «Радуга»)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Советская, 15 (район магазина «Ассорти»)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Центральная, 27 (район магазина «Лана»)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Коммунальная 18-а (район магазина «Старт»)</w:t>
      </w:r>
    </w:p>
    <w:p w:rsidR="00D5341C" w:rsidRPr="00D5341C" w:rsidRDefault="00D5341C" w:rsidP="00FA73E5">
      <w:pPr>
        <w:ind w:firstLine="708"/>
        <w:jc w:val="both"/>
        <w:rPr>
          <w:sz w:val="28"/>
          <w:szCs w:val="28"/>
        </w:rPr>
      </w:pPr>
      <w:r w:rsidRPr="00D5341C">
        <w:rPr>
          <w:sz w:val="28"/>
          <w:szCs w:val="28"/>
        </w:rPr>
        <w:t>Специально отведенные места (доски объявлений) в подъездах жилых домов.</w:t>
      </w:r>
    </w:p>
    <w:p w:rsidR="00D5341C" w:rsidRPr="00D5341C" w:rsidRDefault="00D5341C" w:rsidP="00FA73E5">
      <w:pPr>
        <w:ind w:firstLine="708"/>
        <w:jc w:val="both"/>
        <w:rPr>
          <w:sz w:val="28"/>
          <w:szCs w:val="28"/>
        </w:rPr>
      </w:pPr>
      <w:r w:rsidRPr="00D5341C">
        <w:rPr>
          <w:sz w:val="28"/>
          <w:szCs w:val="28"/>
        </w:rPr>
        <w:t>1.3. с. Ясноморское: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ул.Заречная, 10 (административное здание)</w:t>
      </w:r>
    </w:p>
    <w:p w:rsidR="00D5341C" w:rsidRPr="00D5341C" w:rsidRDefault="00D5341C" w:rsidP="00FA73E5">
      <w:pPr>
        <w:ind w:firstLine="708"/>
        <w:jc w:val="both"/>
        <w:rPr>
          <w:sz w:val="28"/>
          <w:szCs w:val="28"/>
        </w:rPr>
      </w:pPr>
      <w:r w:rsidRPr="00D5341C">
        <w:rPr>
          <w:sz w:val="28"/>
          <w:szCs w:val="28"/>
        </w:rPr>
        <w:t>1.4.с. Шебунино: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Дачная, 1 (район магазина «Виола»)</w:t>
      </w:r>
    </w:p>
    <w:p w:rsidR="00D5341C" w:rsidRPr="00D5341C" w:rsidRDefault="00D5341C" w:rsidP="00FA73E5">
      <w:pPr>
        <w:ind w:firstLine="708"/>
        <w:jc w:val="both"/>
        <w:rPr>
          <w:sz w:val="28"/>
          <w:szCs w:val="28"/>
        </w:rPr>
      </w:pPr>
      <w:r w:rsidRPr="00D5341C">
        <w:rPr>
          <w:sz w:val="28"/>
          <w:szCs w:val="28"/>
        </w:rPr>
        <w:t xml:space="preserve"> 1.5.с. Колхозное: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>ул. Гагарина, 28 (район магазина «Казачок»)</w:t>
      </w:r>
    </w:p>
    <w:p w:rsidR="00D5341C" w:rsidRPr="00D5341C" w:rsidRDefault="00D5341C" w:rsidP="00FA73E5">
      <w:pPr>
        <w:ind w:firstLine="708"/>
        <w:jc w:val="both"/>
        <w:rPr>
          <w:sz w:val="28"/>
          <w:szCs w:val="28"/>
        </w:rPr>
      </w:pPr>
      <w:r w:rsidRPr="00D5341C">
        <w:rPr>
          <w:sz w:val="28"/>
          <w:szCs w:val="28"/>
        </w:rPr>
        <w:t>1.6. В витринах торговых центров, в помещениях, сооружениях и иных объектах  (за исключением мест, предоставленных пунктом 1 настоящего постановления) только с согласия собственников, владельцев данных объектов и на их условиях.</w:t>
      </w:r>
    </w:p>
    <w:p w:rsidR="00D5341C" w:rsidRPr="00D5341C" w:rsidRDefault="00D5341C" w:rsidP="00FA73E5">
      <w:pPr>
        <w:ind w:firstLine="708"/>
        <w:jc w:val="both"/>
        <w:rPr>
          <w:sz w:val="28"/>
          <w:szCs w:val="28"/>
        </w:rPr>
      </w:pPr>
      <w:r w:rsidRPr="00D5341C">
        <w:rPr>
          <w:sz w:val="28"/>
          <w:szCs w:val="28"/>
        </w:rPr>
        <w:t>1.7. В вестибюлях учреждений временного пребывания граждан (больница) – по согласованию с главным врачом ГБУЗ «Невельская центральная районная больница».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lastRenderedPageBreak/>
        <w:tab/>
        <w:t>2.Отделу жилищного и коммунального хозяйства администрации Невельского городского округа (Герасимова С.А.):</w:t>
      </w:r>
    </w:p>
    <w:p w:rsidR="00D5341C" w:rsidRPr="00D5341C" w:rsidRDefault="00D5341C" w:rsidP="00D5341C">
      <w:pPr>
        <w:ind w:firstLine="708"/>
        <w:jc w:val="both"/>
        <w:rPr>
          <w:sz w:val="28"/>
          <w:szCs w:val="28"/>
        </w:rPr>
      </w:pPr>
      <w:r w:rsidRPr="00D5341C">
        <w:rPr>
          <w:sz w:val="28"/>
          <w:szCs w:val="28"/>
        </w:rPr>
        <w:t>2.1. Завершить работу по установке информационных щитов на определенных местах в срок до 20.07. 2014г.</w:t>
      </w:r>
    </w:p>
    <w:p w:rsidR="00D5341C" w:rsidRPr="00D5341C" w:rsidRDefault="00D5341C" w:rsidP="00D5341C">
      <w:pPr>
        <w:ind w:firstLine="708"/>
        <w:jc w:val="both"/>
        <w:rPr>
          <w:sz w:val="28"/>
          <w:szCs w:val="28"/>
        </w:rPr>
      </w:pPr>
      <w:r w:rsidRPr="00D5341C">
        <w:rPr>
          <w:sz w:val="28"/>
          <w:szCs w:val="28"/>
        </w:rPr>
        <w:t>2.1. Обеспечить организацию работ по демонтажу информационных щитов и их сохранность по окончании выборной кампании в срок до 01.10. 2014 г.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ab/>
        <w:t>3. Главам  администраций сел Горнозаводск  (Минц-Копленок В.С.) и Шебунино (Андриянова Г.П.):</w:t>
      </w:r>
    </w:p>
    <w:p w:rsidR="00D5341C" w:rsidRPr="00D5341C" w:rsidRDefault="00D5341C" w:rsidP="00D5341C">
      <w:pPr>
        <w:ind w:firstLine="708"/>
        <w:jc w:val="both"/>
        <w:rPr>
          <w:sz w:val="28"/>
          <w:szCs w:val="28"/>
        </w:rPr>
      </w:pPr>
      <w:r w:rsidRPr="00D5341C">
        <w:rPr>
          <w:sz w:val="28"/>
          <w:szCs w:val="28"/>
        </w:rPr>
        <w:t>3.1. Привести в порядок (подготовить) информационные стенды и доски объявлений для размещения печатных  предвыборных агитационных материалов на подведомственных территориях, согласно п.1, не позднее 20.07. 2014 г.</w:t>
      </w:r>
    </w:p>
    <w:p w:rsidR="00D5341C" w:rsidRPr="00D5341C" w:rsidRDefault="00D5341C" w:rsidP="00D5341C">
      <w:pPr>
        <w:ind w:firstLine="708"/>
        <w:jc w:val="both"/>
        <w:rPr>
          <w:sz w:val="28"/>
          <w:szCs w:val="28"/>
        </w:rPr>
      </w:pPr>
      <w:r w:rsidRPr="00D5341C">
        <w:rPr>
          <w:sz w:val="28"/>
          <w:szCs w:val="28"/>
        </w:rPr>
        <w:t>4.Запретить вывешивать (расклеивать, размещать) печатные предвыборные 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 для голосования, и на расстоянии  менее 50 метров от входа в них.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ab/>
      </w:r>
      <w:r>
        <w:rPr>
          <w:sz w:val="28"/>
          <w:szCs w:val="28"/>
          <w:lang w:val="en-US"/>
        </w:rPr>
        <w:t>5</w:t>
      </w:r>
      <w:r w:rsidRPr="00D5341C">
        <w:rPr>
          <w:sz w:val="28"/>
          <w:szCs w:val="28"/>
        </w:rPr>
        <w:t>.  Настоящее постановление опубликовать в газете «Невельские новости», разместить на официальном сайте администрации Невельского городского округа.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ab/>
        <w:t>6</w:t>
      </w:r>
      <w:r>
        <w:rPr>
          <w:sz w:val="28"/>
          <w:szCs w:val="28"/>
        </w:rPr>
        <w:t>. Контроль за и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полнением</w:t>
      </w:r>
      <w:r w:rsidRPr="00D5341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Pr="00D5341C">
        <w:rPr>
          <w:sz w:val="28"/>
          <w:szCs w:val="28"/>
        </w:rPr>
        <w:t xml:space="preserve"> постановления возложить на управляющего делами администрации Невельского городского округа Савченко Л.М.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</w:p>
    <w:p w:rsidR="00D5341C" w:rsidRPr="00D5341C" w:rsidRDefault="00D5341C" w:rsidP="00D5341C">
      <w:pPr>
        <w:jc w:val="both"/>
        <w:rPr>
          <w:sz w:val="28"/>
          <w:szCs w:val="28"/>
        </w:rPr>
      </w:pPr>
    </w:p>
    <w:p w:rsidR="00D5341C" w:rsidRPr="00D5341C" w:rsidRDefault="00D5341C" w:rsidP="00D5341C">
      <w:pPr>
        <w:jc w:val="both"/>
        <w:rPr>
          <w:sz w:val="28"/>
          <w:szCs w:val="28"/>
        </w:rPr>
      </w:pPr>
    </w:p>
    <w:p w:rsidR="00D5341C" w:rsidRPr="00D5341C" w:rsidRDefault="00D5341C" w:rsidP="00D5341C">
      <w:pPr>
        <w:jc w:val="both"/>
        <w:rPr>
          <w:sz w:val="28"/>
          <w:szCs w:val="28"/>
        </w:rPr>
      </w:pPr>
    </w:p>
    <w:p w:rsidR="00D5341C" w:rsidRPr="00D5341C" w:rsidRDefault="00D5341C" w:rsidP="00D5341C">
      <w:pPr>
        <w:jc w:val="both"/>
        <w:rPr>
          <w:sz w:val="28"/>
          <w:szCs w:val="28"/>
        </w:rPr>
      </w:pPr>
      <w:r w:rsidRPr="00D5341C">
        <w:rPr>
          <w:sz w:val="28"/>
          <w:szCs w:val="28"/>
        </w:rPr>
        <w:t xml:space="preserve">Мэр Невельского городского округа   </w:t>
      </w:r>
      <w:r w:rsidRPr="00D5341C">
        <w:rPr>
          <w:sz w:val="28"/>
          <w:szCs w:val="28"/>
        </w:rPr>
        <w:tab/>
        <w:t xml:space="preserve">                                   В. Н. Пак</w:t>
      </w:r>
    </w:p>
    <w:p w:rsidR="00D5341C" w:rsidRPr="00D5341C" w:rsidRDefault="00D5341C" w:rsidP="00D5341C">
      <w:pPr>
        <w:jc w:val="both"/>
        <w:rPr>
          <w:sz w:val="28"/>
          <w:szCs w:val="28"/>
        </w:rPr>
      </w:pPr>
    </w:p>
    <w:p w:rsidR="00D5341C" w:rsidRDefault="00D5341C" w:rsidP="00D5341C">
      <w:pPr>
        <w:jc w:val="both"/>
      </w:pPr>
    </w:p>
    <w:p w:rsidR="00D5341C" w:rsidRDefault="00D5341C" w:rsidP="00D5341C">
      <w:pPr>
        <w:jc w:val="both"/>
        <w:rPr>
          <w:sz w:val="26"/>
          <w:szCs w:val="26"/>
        </w:rPr>
      </w:pPr>
    </w:p>
    <w:p w:rsidR="00D5341C" w:rsidRDefault="00D5341C" w:rsidP="00D5341C">
      <w:pPr>
        <w:jc w:val="both"/>
        <w:rPr>
          <w:sz w:val="26"/>
          <w:szCs w:val="26"/>
        </w:rPr>
      </w:pPr>
    </w:p>
    <w:p w:rsidR="00D5341C" w:rsidRDefault="00D5341C" w:rsidP="00D5341C">
      <w:pPr>
        <w:jc w:val="both"/>
        <w:rPr>
          <w:sz w:val="26"/>
          <w:szCs w:val="26"/>
        </w:rPr>
      </w:pPr>
    </w:p>
    <w:p w:rsidR="00D5341C" w:rsidRDefault="00D5341C" w:rsidP="00D5341C">
      <w:pPr>
        <w:jc w:val="both"/>
        <w:rPr>
          <w:sz w:val="26"/>
          <w:szCs w:val="26"/>
        </w:rPr>
      </w:pPr>
    </w:p>
    <w:p w:rsidR="00D5341C" w:rsidRDefault="00D5341C"/>
    <w:sectPr w:rsidR="00D5341C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12" w:rsidRDefault="00E32912">
      <w:r>
        <w:separator/>
      </w:r>
    </w:p>
  </w:endnote>
  <w:endnote w:type="continuationSeparator" w:id="0">
    <w:p w:rsidR="00E32912" w:rsidRDefault="00E3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036F8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036F8">
      <w:rPr>
        <w:noProof/>
        <w:sz w:val="12"/>
        <w:szCs w:val="12"/>
        <w:u w:val="single"/>
      </w:rPr>
      <w:t>15:32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036F8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12" w:rsidRDefault="00E32912">
      <w:r>
        <w:separator/>
      </w:r>
    </w:p>
  </w:footnote>
  <w:footnote w:type="continuationSeparator" w:id="0">
    <w:p w:rsidR="00E32912" w:rsidRDefault="00E32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7-01'}"/>
    <w:docVar w:name="attr1#Наименование" w:val="VARCHAR#О выделении специальных мест для размещения предвыборных печатных агитационных материалов на выборах Мэра муниципального образования «Невельский городской округ» и  депутатов Собрания  Невельского городского округа второго созыва         14 сентября  2014 года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4-07-01'}"/>
    <w:docVar w:name="attr5#Бланк" w:val="OID_TYPE#"/>
    <w:docVar w:name="attr6#Номер документа" w:val="VARCHAR#674"/>
    <w:docVar w:name="attr7#Дата подписания" w:val="DATE#{d '2014-07-01'}"/>
    <w:docVar w:name="ESED_AutorEdition" w:val="Полякова Нина Васильевна"/>
    <w:docVar w:name="ESED_Edition" w:val="1"/>
    <w:docVar w:name="ESED_IDnum" w:val="21/2014-1187"/>
    <w:docVar w:name="ESED_Lock" w:val="1"/>
    <w:docVar w:name="SPD_Annotation" w:val="N 674 от 01.07.2014 22/2014-1187#О выделении специальных мест для размещения предвыборных печатных агитационных материалов на выборах Мэра муниципального образования «Невельский городской округ» и  депутатов Собрания  Невельского городского округа второго созыва         14 сентября  2014 года#Постановления администрации Невельского Городского округа   КОРОБОЧКИНА Елена Александровна – начальник отдела#Дата создания редакции: 01.07.2014"/>
    <w:docVar w:name="SPD_AreaName" w:val="Документ (ЕСЭД)"/>
    <w:docVar w:name="SPD_hostURL" w:val="storm"/>
    <w:docVar w:name="SPD_NumDoc" w:val="620273261"/>
    <w:docVar w:name="SPD_vDir" w:val="spd"/>
  </w:docVars>
  <w:rsids>
    <w:rsidRoot w:val="00D5341C"/>
    <w:rsid w:val="004519E1"/>
    <w:rsid w:val="00624C1A"/>
    <w:rsid w:val="008036F8"/>
    <w:rsid w:val="00D5341C"/>
    <w:rsid w:val="00E269BE"/>
    <w:rsid w:val="00E32912"/>
    <w:rsid w:val="00E51961"/>
    <w:rsid w:val="00F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A0D01D-2A7D-4C4A-B3CC-99D031F8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1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5341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5341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534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534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5341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3970</Characters>
  <Application>Microsoft Office Word</Application>
  <DocSecurity>0</DocSecurity>
  <Lines>33</Lines>
  <Paragraphs>9</Paragraphs>
  <ScaleCrop>false</ScaleCrop>
  <Company>Администрация. Невельск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2025-02-03T04:32:00Z</dcterms:created>
  <dcterms:modified xsi:type="dcterms:W3CDTF">2025-02-03T04:32:00Z</dcterms:modified>
</cp:coreProperties>
</file>