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985" w:rsidRDefault="006738AD" w:rsidP="00FF3985">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985" w:rsidRDefault="00FF3985" w:rsidP="00FF3985">
      <w:pPr>
        <w:jc w:val="center"/>
        <w:rPr>
          <w:lang w:val="en-US"/>
        </w:rPr>
      </w:pPr>
    </w:p>
    <w:p w:rsidR="00FF3985" w:rsidRDefault="00FF3985" w:rsidP="00FF3985">
      <w:pPr>
        <w:jc w:val="center"/>
        <w:rPr>
          <w:lang w:val="en-US"/>
        </w:rPr>
      </w:pPr>
    </w:p>
    <w:p w:rsidR="00FF3985" w:rsidRDefault="00FF3985" w:rsidP="00FF3985">
      <w:pPr>
        <w:jc w:val="center"/>
        <w:rPr>
          <w:lang w:val="en-US"/>
        </w:rPr>
      </w:pPr>
    </w:p>
    <w:p w:rsidR="00FF3985" w:rsidRDefault="00FF3985" w:rsidP="00FF3985">
      <w:pPr>
        <w:jc w:val="center"/>
        <w:rPr>
          <w:lang w:val="en-US"/>
        </w:rPr>
      </w:pPr>
    </w:p>
    <w:p w:rsidR="00FF3985" w:rsidRDefault="00FF3985" w:rsidP="00FF3985">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FF3985">
        <w:tblPrEx>
          <w:tblCellMar>
            <w:top w:w="0" w:type="dxa"/>
            <w:bottom w:w="0" w:type="dxa"/>
          </w:tblCellMar>
        </w:tblPrEx>
        <w:trPr>
          <w:cantSplit/>
          <w:trHeight w:hRule="exact" w:val="1120"/>
        </w:trPr>
        <w:tc>
          <w:tcPr>
            <w:tcW w:w="9242" w:type="dxa"/>
            <w:gridSpan w:val="2"/>
          </w:tcPr>
          <w:p w:rsidR="00FF3985" w:rsidRDefault="00FF3985" w:rsidP="00F14F14">
            <w:pPr>
              <w:pStyle w:val="7"/>
            </w:pPr>
            <w:r>
              <w:t>ПОСТАНОВЛЕНИЕ</w:t>
            </w:r>
          </w:p>
          <w:p w:rsidR="00FF3985" w:rsidRDefault="00FF3985" w:rsidP="00F14F14">
            <w:pPr>
              <w:pStyle w:val="6"/>
              <w:rPr>
                <w:b w:val="0"/>
                <w:bCs w:val="0"/>
              </w:rPr>
            </w:pPr>
            <w:r>
              <w:rPr>
                <w:b w:val="0"/>
                <w:bCs w:val="0"/>
              </w:rPr>
              <w:t>АДМИНИСТРАЦИИ НевельскОГО ГОРОДСКОГО ОКРУГА</w:t>
            </w:r>
          </w:p>
        </w:tc>
      </w:tr>
      <w:tr w:rsidR="00FF3985">
        <w:tblPrEx>
          <w:tblCellMar>
            <w:top w:w="0" w:type="dxa"/>
            <w:bottom w:w="0" w:type="dxa"/>
          </w:tblCellMar>
        </w:tblPrEx>
        <w:trPr>
          <w:cantSplit/>
          <w:trHeight w:hRule="exact" w:val="580"/>
        </w:trPr>
        <w:tc>
          <w:tcPr>
            <w:tcW w:w="9242" w:type="dxa"/>
            <w:gridSpan w:val="2"/>
          </w:tcPr>
          <w:p w:rsidR="00FF3985" w:rsidRDefault="006738AD" w:rsidP="00F14F14">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985" w:rsidRDefault="00FF3985" w:rsidP="00FF3985">
                                  <w:r>
                                    <w:t>777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FF3985" w:rsidRDefault="00FF3985" w:rsidP="00FF3985">
                            <w:r>
                              <w:t>777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985" w:rsidRDefault="00FF3985" w:rsidP="00FF3985">
                                  <w:r>
                                    <w:t>18.07.2014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FF3985" w:rsidRDefault="00FF3985" w:rsidP="00FF3985">
                            <w:r>
                              <w:t>18.07.2014</w:t>
                            </w:r>
                          </w:p>
                        </w:txbxContent>
                      </v:textbox>
                    </v:rect>
                  </w:pict>
                </mc:Fallback>
              </mc:AlternateContent>
            </w:r>
            <w:r w:rsidR="00FF3985">
              <w:rPr>
                <w:rFonts w:ascii="Courier New" w:hAnsi="Courier New" w:cs="Courier New"/>
              </w:rPr>
              <w:t>от              №</w:t>
            </w:r>
          </w:p>
          <w:p w:rsidR="00FF3985" w:rsidRDefault="00FF3985" w:rsidP="00F14F14">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FF3985">
        <w:tblPrEx>
          <w:tblCellMar>
            <w:top w:w="0" w:type="dxa"/>
            <w:bottom w:w="0" w:type="dxa"/>
          </w:tblCellMar>
        </w:tblPrEx>
        <w:trPr>
          <w:trHeight w:hRule="exact" w:val="1311"/>
        </w:trPr>
        <w:tc>
          <w:tcPr>
            <w:tcW w:w="4139" w:type="dxa"/>
          </w:tcPr>
          <w:p w:rsidR="00FF3985" w:rsidRDefault="00FF3985" w:rsidP="00F14F14">
            <w:pPr>
              <w:spacing w:after="240"/>
              <w:jc w:val="center"/>
            </w:pPr>
          </w:p>
        </w:tc>
        <w:tc>
          <w:tcPr>
            <w:tcW w:w="5103" w:type="dxa"/>
          </w:tcPr>
          <w:p w:rsidR="00FF3985" w:rsidRDefault="00FF3985" w:rsidP="00F14F14">
            <w:pPr>
              <w:spacing w:after="240"/>
              <w:ind w:left="539"/>
              <w:jc w:val="center"/>
            </w:pPr>
          </w:p>
        </w:tc>
      </w:tr>
      <w:tr w:rsidR="00FF3985" w:rsidRPr="00FF3985">
        <w:tblPrEx>
          <w:tblCellMar>
            <w:top w:w="0" w:type="dxa"/>
            <w:bottom w:w="0" w:type="dxa"/>
          </w:tblCellMar>
        </w:tblPrEx>
        <w:trPr>
          <w:trHeight w:val="1020"/>
        </w:trPr>
        <w:tc>
          <w:tcPr>
            <w:tcW w:w="4139" w:type="dxa"/>
          </w:tcPr>
          <w:p w:rsidR="00FF3985" w:rsidRPr="00FF3985" w:rsidRDefault="00FF3985" w:rsidP="00FF3985">
            <w:pPr>
              <w:jc w:val="both"/>
              <w:rPr>
                <w:sz w:val="28"/>
                <w:szCs w:val="28"/>
              </w:rPr>
            </w:pPr>
            <w:r w:rsidRPr="00FF3985">
              <w:rPr>
                <w:sz w:val="28"/>
                <w:szCs w:val="28"/>
              </w:rPr>
              <w:t xml:space="preserve">Об </w:t>
            </w:r>
            <w:r>
              <w:rPr>
                <w:sz w:val="28"/>
                <w:szCs w:val="28"/>
              </w:rPr>
              <w:t xml:space="preserve">утверждении Регламента </w:t>
            </w:r>
            <w:r w:rsidRPr="00FF3985">
              <w:rPr>
                <w:sz w:val="28"/>
                <w:szCs w:val="28"/>
              </w:rPr>
              <w:t>сопровождения инвестиционных проектов на территории муниципального образования «Невельский городской округ» на основе принципа «одного окна»</w:t>
            </w:r>
          </w:p>
        </w:tc>
        <w:tc>
          <w:tcPr>
            <w:tcW w:w="5103" w:type="dxa"/>
          </w:tcPr>
          <w:p w:rsidR="00FF3985" w:rsidRPr="00FF3985" w:rsidRDefault="00FF3985" w:rsidP="00FF3985">
            <w:pPr>
              <w:jc w:val="both"/>
              <w:rPr>
                <w:sz w:val="28"/>
                <w:szCs w:val="28"/>
              </w:rPr>
            </w:pPr>
          </w:p>
        </w:tc>
      </w:tr>
      <w:tr w:rsidR="00FF3985" w:rsidRPr="00FF3985">
        <w:tblPrEx>
          <w:tblCellMar>
            <w:top w:w="0" w:type="dxa"/>
            <w:bottom w:w="0" w:type="dxa"/>
          </w:tblCellMar>
        </w:tblPrEx>
        <w:trPr>
          <w:cantSplit/>
          <w:trHeight w:val="480"/>
        </w:trPr>
        <w:tc>
          <w:tcPr>
            <w:tcW w:w="9242" w:type="dxa"/>
            <w:gridSpan w:val="2"/>
          </w:tcPr>
          <w:p w:rsidR="00FF3985" w:rsidRPr="00FF3985" w:rsidRDefault="00FF3985" w:rsidP="00FF3985">
            <w:pPr>
              <w:jc w:val="both"/>
              <w:rPr>
                <w:sz w:val="28"/>
                <w:szCs w:val="28"/>
              </w:rPr>
            </w:pPr>
          </w:p>
        </w:tc>
      </w:tr>
    </w:tbl>
    <w:p w:rsidR="00FF3985" w:rsidRPr="00FF3985" w:rsidRDefault="00FF3985" w:rsidP="00FF3985">
      <w:pPr>
        <w:ind w:firstLine="708"/>
        <w:jc w:val="both"/>
        <w:rPr>
          <w:sz w:val="28"/>
          <w:szCs w:val="28"/>
        </w:rPr>
      </w:pPr>
      <w:r w:rsidRPr="00FF3985">
        <w:rPr>
          <w:sz w:val="28"/>
          <w:szCs w:val="28"/>
        </w:rPr>
        <w:t xml:space="preserve">В соответствии с Законом Сахалинской области от 31.03.2010г. № 16-ЗО «О государственной поддержке инвестиционной деятельности в Сахалинской области», постановлением Правительства Сахалинской области от 10.06.2014г. № 264 «Об организации сопровождения инвестиционных проектов на территории Сахалинской области на основе принципа «одного окна», руководствуясь ст. </w:t>
      </w:r>
      <w:r>
        <w:rPr>
          <w:sz w:val="28"/>
          <w:szCs w:val="28"/>
        </w:rPr>
        <w:t xml:space="preserve">ст. </w:t>
      </w:r>
      <w:r w:rsidRPr="00FF3985">
        <w:rPr>
          <w:sz w:val="28"/>
          <w:szCs w:val="28"/>
        </w:rPr>
        <w:t>44, 45 Устава муниципального образования «Невельский городской округ», администрация Невельского городского округа</w:t>
      </w:r>
    </w:p>
    <w:p w:rsidR="00FF3985" w:rsidRPr="00FF3985" w:rsidRDefault="00FF3985" w:rsidP="00FF3985">
      <w:pPr>
        <w:jc w:val="both"/>
        <w:rPr>
          <w:sz w:val="28"/>
          <w:szCs w:val="28"/>
        </w:rPr>
      </w:pPr>
    </w:p>
    <w:p w:rsidR="00FF3985" w:rsidRPr="00FF3985" w:rsidRDefault="00FF3985" w:rsidP="00FF3985">
      <w:pPr>
        <w:jc w:val="both"/>
        <w:rPr>
          <w:sz w:val="28"/>
          <w:szCs w:val="28"/>
        </w:rPr>
      </w:pPr>
      <w:r w:rsidRPr="00FF3985">
        <w:rPr>
          <w:sz w:val="28"/>
          <w:szCs w:val="28"/>
        </w:rPr>
        <w:t>ПОСТАНОВЛЯЕТ:</w:t>
      </w:r>
    </w:p>
    <w:p w:rsidR="00FF3985" w:rsidRPr="00FF3985" w:rsidRDefault="00FF3985" w:rsidP="00FF3985">
      <w:pPr>
        <w:jc w:val="both"/>
        <w:rPr>
          <w:sz w:val="28"/>
          <w:szCs w:val="28"/>
        </w:rPr>
      </w:pPr>
    </w:p>
    <w:p w:rsidR="00FF3985" w:rsidRPr="00FF3985" w:rsidRDefault="00FF3985" w:rsidP="00FF3985">
      <w:pPr>
        <w:ind w:firstLine="708"/>
        <w:jc w:val="both"/>
        <w:rPr>
          <w:sz w:val="28"/>
          <w:szCs w:val="28"/>
        </w:rPr>
      </w:pPr>
      <w:r w:rsidRPr="00FF3985">
        <w:rPr>
          <w:sz w:val="28"/>
          <w:szCs w:val="28"/>
        </w:rPr>
        <w:t>1. Утвердить Регламент сопровождения инвестиционных проектов на территории муниципального образования «Невельский городской округ» на основе принципа «одного окна» (далее – Регламент) (прилагается).</w:t>
      </w:r>
    </w:p>
    <w:p w:rsidR="00FF3985" w:rsidRPr="00FF3985" w:rsidRDefault="00FF3985" w:rsidP="00FF3985">
      <w:pPr>
        <w:ind w:firstLine="708"/>
        <w:jc w:val="both"/>
        <w:rPr>
          <w:sz w:val="28"/>
          <w:szCs w:val="28"/>
        </w:rPr>
      </w:pPr>
      <w:r w:rsidRPr="00FF3985">
        <w:rPr>
          <w:sz w:val="28"/>
          <w:szCs w:val="28"/>
        </w:rPr>
        <w:t>2. Пункт 1 настоящего постановления вступает в силу с 01 сентября 2014 года.</w:t>
      </w:r>
    </w:p>
    <w:p w:rsidR="00FF3985" w:rsidRPr="00FF3985" w:rsidRDefault="00FF3985" w:rsidP="00FF3985">
      <w:pPr>
        <w:ind w:firstLine="708"/>
        <w:jc w:val="both"/>
        <w:rPr>
          <w:sz w:val="28"/>
          <w:szCs w:val="28"/>
        </w:rPr>
      </w:pPr>
      <w:r w:rsidRPr="00FF3985">
        <w:rPr>
          <w:sz w:val="28"/>
          <w:szCs w:val="28"/>
        </w:rPr>
        <w:t>3. Настоящее постановление опубликовать в газете «Невельские новости», раз</w:t>
      </w:r>
      <w:r>
        <w:rPr>
          <w:sz w:val="28"/>
          <w:szCs w:val="28"/>
        </w:rPr>
        <w:t xml:space="preserve">местить на официальном </w:t>
      </w:r>
      <w:r w:rsidRPr="00FF3985">
        <w:rPr>
          <w:sz w:val="28"/>
          <w:szCs w:val="28"/>
        </w:rPr>
        <w:t>сайте администрации Невельского городского округа.</w:t>
      </w:r>
    </w:p>
    <w:p w:rsidR="00FF3985" w:rsidRPr="00FF3985" w:rsidRDefault="00FF3985" w:rsidP="00FF3985">
      <w:pPr>
        <w:ind w:firstLine="708"/>
        <w:jc w:val="both"/>
        <w:rPr>
          <w:sz w:val="28"/>
          <w:szCs w:val="28"/>
        </w:rPr>
      </w:pPr>
      <w:r w:rsidRPr="00FF3985">
        <w:rPr>
          <w:sz w:val="28"/>
          <w:szCs w:val="28"/>
        </w:rPr>
        <w:t>4. Контроль за исполнением настоящего постановления возложить на вице-мэра Невельского городского округа Сидорук Т.З.</w:t>
      </w:r>
    </w:p>
    <w:p w:rsidR="00FF3985" w:rsidRPr="00FF3985" w:rsidRDefault="00FF3985" w:rsidP="00FF3985">
      <w:pPr>
        <w:jc w:val="both"/>
        <w:rPr>
          <w:sz w:val="28"/>
          <w:szCs w:val="28"/>
        </w:rPr>
      </w:pPr>
    </w:p>
    <w:p w:rsidR="00FF3985" w:rsidRDefault="00FF3985" w:rsidP="00FF3985">
      <w:pPr>
        <w:jc w:val="both"/>
        <w:rPr>
          <w:sz w:val="28"/>
          <w:szCs w:val="28"/>
        </w:rPr>
      </w:pPr>
    </w:p>
    <w:p w:rsidR="00FF3985" w:rsidRPr="00FF3985" w:rsidRDefault="00FF3985" w:rsidP="00FF3985">
      <w:pPr>
        <w:jc w:val="both"/>
        <w:rPr>
          <w:sz w:val="28"/>
          <w:szCs w:val="28"/>
        </w:rPr>
      </w:pPr>
      <w:r w:rsidRPr="00FF3985">
        <w:rPr>
          <w:sz w:val="28"/>
          <w:szCs w:val="28"/>
        </w:rPr>
        <w:t xml:space="preserve">Мэр Невельского городского округа                </w:t>
      </w:r>
      <w:r>
        <w:rPr>
          <w:sz w:val="28"/>
          <w:szCs w:val="28"/>
        </w:rPr>
        <w:tab/>
      </w:r>
      <w:r w:rsidRPr="00FF3985">
        <w:rPr>
          <w:sz w:val="28"/>
          <w:szCs w:val="28"/>
        </w:rPr>
        <w:t xml:space="preserve">                        В.Н. Пак</w:t>
      </w:r>
    </w:p>
    <w:p w:rsidR="00FF3985" w:rsidRPr="005E71E8" w:rsidRDefault="00FF3985" w:rsidP="00FF3985">
      <w:pPr>
        <w:jc w:val="right"/>
      </w:pPr>
      <w:r w:rsidRPr="00FF3985">
        <w:rPr>
          <w:sz w:val="28"/>
          <w:szCs w:val="28"/>
        </w:rPr>
        <w:br w:type="page"/>
      </w:r>
      <w:r w:rsidRPr="005E71E8">
        <w:lastRenderedPageBreak/>
        <w:t>Утвержден</w:t>
      </w:r>
    </w:p>
    <w:p w:rsidR="00FF3985" w:rsidRPr="005E71E8" w:rsidRDefault="00FF3985" w:rsidP="00FF3985">
      <w:pPr>
        <w:widowControl w:val="0"/>
        <w:autoSpaceDE w:val="0"/>
        <w:autoSpaceDN w:val="0"/>
        <w:adjustRightInd w:val="0"/>
        <w:ind w:firstLine="709"/>
        <w:jc w:val="right"/>
        <w:rPr>
          <w:sz w:val="26"/>
          <w:szCs w:val="26"/>
        </w:rPr>
      </w:pPr>
      <w:r>
        <w:rPr>
          <w:sz w:val="26"/>
          <w:szCs w:val="26"/>
        </w:rPr>
        <w:t>п</w:t>
      </w:r>
      <w:r w:rsidRPr="005E71E8">
        <w:rPr>
          <w:sz w:val="26"/>
          <w:szCs w:val="26"/>
        </w:rPr>
        <w:t>остановлением</w:t>
      </w:r>
      <w:r>
        <w:rPr>
          <w:sz w:val="26"/>
          <w:szCs w:val="26"/>
        </w:rPr>
        <w:t xml:space="preserve"> администрации</w:t>
      </w:r>
    </w:p>
    <w:p w:rsidR="00FF3985" w:rsidRPr="005E71E8" w:rsidRDefault="00FF3985" w:rsidP="00FF3985">
      <w:pPr>
        <w:widowControl w:val="0"/>
        <w:autoSpaceDE w:val="0"/>
        <w:autoSpaceDN w:val="0"/>
        <w:adjustRightInd w:val="0"/>
        <w:ind w:firstLine="709"/>
        <w:jc w:val="right"/>
        <w:rPr>
          <w:sz w:val="26"/>
          <w:szCs w:val="26"/>
        </w:rPr>
      </w:pPr>
      <w:r>
        <w:rPr>
          <w:sz w:val="26"/>
          <w:szCs w:val="26"/>
        </w:rPr>
        <w:t>Невельского городского округа</w:t>
      </w:r>
    </w:p>
    <w:p w:rsidR="00FF3985" w:rsidRPr="005E71E8" w:rsidRDefault="00FF3985" w:rsidP="00FF3985">
      <w:pPr>
        <w:widowControl w:val="0"/>
        <w:autoSpaceDE w:val="0"/>
        <w:autoSpaceDN w:val="0"/>
        <w:adjustRightInd w:val="0"/>
        <w:ind w:firstLine="709"/>
        <w:jc w:val="right"/>
        <w:rPr>
          <w:sz w:val="26"/>
          <w:szCs w:val="26"/>
        </w:rPr>
      </w:pPr>
      <w:r w:rsidRPr="005E71E8">
        <w:rPr>
          <w:sz w:val="26"/>
          <w:szCs w:val="26"/>
        </w:rPr>
        <w:t xml:space="preserve">от </w:t>
      </w:r>
      <w:r>
        <w:rPr>
          <w:sz w:val="26"/>
          <w:szCs w:val="26"/>
        </w:rPr>
        <w:t>18.07.2014 г. № 777</w:t>
      </w:r>
    </w:p>
    <w:p w:rsidR="00FF3985" w:rsidRPr="005E71E8" w:rsidRDefault="00FF3985" w:rsidP="00FF3985">
      <w:pPr>
        <w:widowControl w:val="0"/>
        <w:autoSpaceDE w:val="0"/>
        <w:autoSpaceDN w:val="0"/>
        <w:adjustRightInd w:val="0"/>
        <w:ind w:firstLine="709"/>
        <w:jc w:val="right"/>
        <w:rPr>
          <w:sz w:val="26"/>
          <w:szCs w:val="26"/>
        </w:rPr>
      </w:pPr>
    </w:p>
    <w:p w:rsidR="00FF3985" w:rsidRDefault="00FF3985" w:rsidP="00FF3985">
      <w:pPr>
        <w:widowControl w:val="0"/>
        <w:autoSpaceDE w:val="0"/>
        <w:autoSpaceDN w:val="0"/>
        <w:adjustRightInd w:val="0"/>
        <w:ind w:firstLine="709"/>
        <w:jc w:val="center"/>
        <w:rPr>
          <w:b/>
          <w:bCs/>
          <w:sz w:val="26"/>
          <w:szCs w:val="26"/>
        </w:rPr>
      </w:pPr>
      <w:bookmarkStart w:id="1" w:name="Par43"/>
      <w:bookmarkEnd w:id="1"/>
    </w:p>
    <w:p w:rsidR="00FF3985" w:rsidRDefault="00FF3985" w:rsidP="00FF3985">
      <w:pPr>
        <w:widowControl w:val="0"/>
        <w:autoSpaceDE w:val="0"/>
        <w:autoSpaceDN w:val="0"/>
        <w:adjustRightInd w:val="0"/>
        <w:ind w:firstLine="709"/>
        <w:jc w:val="center"/>
        <w:rPr>
          <w:b/>
          <w:bCs/>
          <w:sz w:val="26"/>
          <w:szCs w:val="26"/>
        </w:rPr>
      </w:pPr>
      <w:r w:rsidRPr="005E71E8">
        <w:rPr>
          <w:b/>
          <w:bCs/>
          <w:sz w:val="26"/>
          <w:szCs w:val="26"/>
        </w:rPr>
        <w:t>РЕГЛАМЕНТ</w:t>
      </w:r>
      <w:r>
        <w:rPr>
          <w:b/>
          <w:bCs/>
          <w:sz w:val="26"/>
          <w:szCs w:val="26"/>
        </w:rPr>
        <w:t xml:space="preserve"> </w:t>
      </w:r>
    </w:p>
    <w:p w:rsidR="00FF3985" w:rsidRDefault="00FF3985" w:rsidP="00FF3985">
      <w:pPr>
        <w:widowControl w:val="0"/>
        <w:autoSpaceDE w:val="0"/>
        <w:autoSpaceDN w:val="0"/>
        <w:adjustRightInd w:val="0"/>
        <w:ind w:firstLine="709"/>
        <w:jc w:val="center"/>
        <w:rPr>
          <w:b/>
          <w:bCs/>
          <w:sz w:val="26"/>
          <w:szCs w:val="26"/>
        </w:rPr>
      </w:pPr>
      <w:r w:rsidRPr="005E71E8">
        <w:rPr>
          <w:b/>
          <w:bCs/>
          <w:sz w:val="26"/>
          <w:szCs w:val="26"/>
        </w:rPr>
        <w:t>СОПРОВОЖДЕНИЯ ИНВЕСТИЦИОННЫХ ПРОЕКТОВ НА ТЕРРИТОРИИ</w:t>
      </w:r>
      <w:r>
        <w:rPr>
          <w:b/>
          <w:bCs/>
          <w:sz w:val="26"/>
          <w:szCs w:val="26"/>
        </w:rPr>
        <w:t xml:space="preserve"> МУНИЦИПАЛЬНОГО ОБРАЗОВАНИЯ </w:t>
      </w:r>
    </w:p>
    <w:p w:rsidR="00FF3985" w:rsidRDefault="00FF3985" w:rsidP="00FF3985">
      <w:pPr>
        <w:widowControl w:val="0"/>
        <w:autoSpaceDE w:val="0"/>
        <w:autoSpaceDN w:val="0"/>
        <w:adjustRightInd w:val="0"/>
        <w:ind w:firstLine="709"/>
        <w:jc w:val="center"/>
        <w:rPr>
          <w:b/>
          <w:bCs/>
          <w:sz w:val="26"/>
          <w:szCs w:val="26"/>
        </w:rPr>
      </w:pPr>
      <w:r>
        <w:rPr>
          <w:b/>
          <w:bCs/>
          <w:sz w:val="26"/>
          <w:szCs w:val="26"/>
        </w:rPr>
        <w:t xml:space="preserve">«НЕВЕЛЬСКИИЙ ГОРОДСКОЙ ОКРУГ» </w:t>
      </w:r>
    </w:p>
    <w:p w:rsidR="00FF3985" w:rsidRPr="005E71E8" w:rsidRDefault="00FF3985" w:rsidP="00FF3985">
      <w:pPr>
        <w:widowControl w:val="0"/>
        <w:autoSpaceDE w:val="0"/>
        <w:autoSpaceDN w:val="0"/>
        <w:adjustRightInd w:val="0"/>
        <w:ind w:firstLine="709"/>
        <w:jc w:val="center"/>
        <w:rPr>
          <w:b/>
          <w:bCs/>
          <w:sz w:val="26"/>
          <w:szCs w:val="26"/>
        </w:rPr>
      </w:pPr>
      <w:r>
        <w:rPr>
          <w:b/>
          <w:bCs/>
          <w:sz w:val="26"/>
          <w:szCs w:val="26"/>
        </w:rPr>
        <w:t>НА ОСНОВЕ ПРИНЦИПА «ОДНОГО ОКНА»</w:t>
      </w:r>
    </w:p>
    <w:p w:rsidR="00FF3985" w:rsidRPr="005E71E8" w:rsidRDefault="00FF3985" w:rsidP="00FF3985">
      <w:pPr>
        <w:widowControl w:val="0"/>
        <w:autoSpaceDE w:val="0"/>
        <w:autoSpaceDN w:val="0"/>
        <w:adjustRightInd w:val="0"/>
        <w:ind w:firstLine="709"/>
        <w:jc w:val="both"/>
        <w:rPr>
          <w:sz w:val="26"/>
          <w:szCs w:val="26"/>
        </w:rPr>
      </w:pPr>
    </w:p>
    <w:p w:rsidR="00FF3985" w:rsidRPr="005E71E8" w:rsidRDefault="00FF3985" w:rsidP="00FF3985">
      <w:pPr>
        <w:widowControl w:val="0"/>
        <w:autoSpaceDE w:val="0"/>
        <w:autoSpaceDN w:val="0"/>
        <w:adjustRightInd w:val="0"/>
        <w:ind w:firstLine="709"/>
        <w:jc w:val="center"/>
        <w:outlineLvl w:val="1"/>
        <w:rPr>
          <w:b/>
          <w:bCs/>
          <w:sz w:val="26"/>
          <w:szCs w:val="26"/>
        </w:rPr>
      </w:pPr>
      <w:bookmarkStart w:id="2" w:name="Par47"/>
      <w:bookmarkEnd w:id="2"/>
      <w:r w:rsidRPr="005E71E8">
        <w:rPr>
          <w:b/>
          <w:bCs/>
          <w:sz w:val="26"/>
          <w:szCs w:val="26"/>
        </w:rPr>
        <w:t>1. Общие положения</w:t>
      </w:r>
    </w:p>
    <w:p w:rsidR="00FF3985" w:rsidRPr="005E71E8" w:rsidRDefault="00FF3985" w:rsidP="00FF3985">
      <w:pPr>
        <w:widowControl w:val="0"/>
        <w:autoSpaceDE w:val="0"/>
        <w:autoSpaceDN w:val="0"/>
        <w:adjustRightInd w:val="0"/>
        <w:ind w:firstLine="709"/>
        <w:jc w:val="center"/>
        <w:rPr>
          <w:sz w:val="26"/>
          <w:szCs w:val="26"/>
        </w:rPr>
      </w:pP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1.1. Настоящий Регламент устанавливает порядок взаимодействия органов </w:t>
      </w:r>
      <w:r>
        <w:rPr>
          <w:sz w:val="26"/>
          <w:szCs w:val="26"/>
        </w:rPr>
        <w:t>местного самоуправления</w:t>
      </w:r>
      <w:r w:rsidRPr="005E71E8">
        <w:rPr>
          <w:sz w:val="26"/>
          <w:szCs w:val="26"/>
        </w:rPr>
        <w:t xml:space="preserve"> с субъектами инвестиционной деятельности, реализующими или планирующими к реализации инвестиционные проекты на территории </w:t>
      </w:r>
      <w:r>
        <w:rPr>
          <w:sz w:val="26"/>
          <w:szCs w:val="26"/>
        </w:rPr>
        <w:t>муниципального образования «Невельский городской округ»</w:t>
      </w:r>
      <w:r w:rsidRPr="005E71E8">
        <w:rPr>
          <w:sz w:val="26"/>
          <w:szCs w:val="26"/>
        </w:rPr>
        <w:t xml:space="preserve"> (далее - субъекты инвестиционной деятельности), сроки и последовательность их действий при оказании информационного, консультационного и организационного содействия субъектам инвестиционной деятельности на основе принципа </w:t>
      </w:r>
      <w:r>
        <w:rPr>
          <w:sz w:val="26"/>
          <w:szCs w:val="26"/>
        </w:rPr>
        <w:t>«одного окна»</w:t>
      </w:r>
      <w:r w:rsidRPr="005E71E8">
        <w:rPr>
          <w:sz w:val="26"/>
          <w:szCs w:val="26"/>
        </w:rPr>
        <w:t>.</w:t>
      </w:r>
    </w:p>
    <w:p w:rsidR="00FF3985" w:rsidRPr="001F62BE" w:rsidRDefault="00FF3985" w:rsidP="00FF3985">
      <w:pPr>
        <w:widowControl w:val="0"/>
        <w:autoSpaceDE w:val="0"/>
        <w:autoSpaceDN w:val="0"/>
        <w:adjustRightInd w:val="0"/>
        <w:ind w:firstLine="709"/>
        <w:jc w:val="both"/>
        <w:rPr>
          <w:sz w:val="26"/>
          <w:szCs w:val="26"/>
        </w:rPr>
      </w:pPr>
      <w:r w:rsidRPr="005E71E8">
        <w:rPr>
          <w:sz w:val="26"/>
          <w:szCs w:val="26"/>
        </w:rPr>
        <w:t xml:space="preserve">Реализация принципа </w:t>
      </w:r>
      <w:r>
        <w:rPr>
          <w:sz w:val="26"/>
          <w:szCs w:val="26"/>
        </w:rPr>
        <w:t>«</w:t>
      </w:r>
      <w:r w:rsidRPr="005E71E8">
        <w:rPr>
          <w:sz w:val="26"/>
          <w:szCs w:val="26"/>
        </w:rPr>
        <w:t>одного окна</w:t>
      </w:r>
      <w:r>
        <w:rPr>
          <w:sz w:val="26"/>
          <w:szCs w:val="26"/>
        </w:rPr>
        <w:t>»</w:t>
      </w:r>
      <w:r w:rsidRPr="005E71E8">
        <w:rPr>
          <w:sz w:val="26"/>
          <w:szCs w:val="26"/>
        </w:rPr>
        <w:t xml:space="preserve"> проявляется через создание условий для снижения необходимости непосредственного взаимодействия субъекта инвестиционной деятельности (инициатора инвестиционного проекта или инвестора) с органами </w:t>
      </w:r>
      <w:r>
        <w:rPr>
          <w:sz w:val="26"/>
          <w:szCs w:val="26"/>
        </w:rPr>
        <w:t>местного самоуправления</w:t>
      </w:r>
      <w:r w:rsidRPr="005E71E8">
        <w:rPr>
          <w:sz w:val="26"/>
          <w:szCs w:val="26"/>
        </w:rPr>
        <w:t xml:space="preserve">, обладающими в соответствии с действующим законодательством полномочиями по предоставлению разрешительно-согласовательной документации, для реализации инвестиционного проекта посредством организации прямого взаимодействия с </w:t>
      </w:r>
      <w:r w:rsidRPr="001F62BE">
        <w:rPr>
          <w:sz w:val="26"/>
          <w:szCs w:val="26"/>
        </w:rPr>
        <w:t>куратором инвестиционного проекта в соответствии с положениями, установленными настоящим Регламентом.</w:t>
      </w:r>
    </w:p>
    <w:p w:rsidR="00FF3985" w:rsidRPr="00415EF5" w:rsidRDefault="00FF3985" w:rsidP="00FF3985">
      <w:pPr>
        <w:widowControl w:val="0"/>
        <w:autoSpaceDE w:val="0"/>
        <w:autoSpaceDN w:val="0"/>
        <w:adjustRightInd w:val="0"/>
        <w:ind w:firstLine="709"/>
        <w:jc w:val="both"/>
        <w:rPr>
          <w:sz w:val="26"/>
          <w:szCs w:val="26"/>
        </w:rPr>
      </w:pPr>
      <w:r w:rsidRPr="005E71E8">
        <w:rPr>
          <w:sz w:val="26"/>
          <w:szCs w:val="26"/>
        </w:rPr>
        <w:t xml:space="preserve">1.2. </w:t>
      </w:r>
      <w:r w:rsidRPr="001710DC">
        <w:rPr>
          <w:sz w:val="26"/>
          <w:szCs w:val="26"/>
        </w:rPr>
        <w:t>В сопровождении инвестиционных проектов принимают участие органы местного самоуправления Невельского городского округа</w:t>
      </w:r>
      <w:r>
        <w:rPr>
          <w:sz w:val="26"/>
          <w:szCs w:val="26"/>
        </w:rPr>
        <w:t>, органы исполнительной власти Сахалинской области</w:t>
      </w:r>
      <w:r w:rsidRPr="001710DC">
        <w:rPr>
          <w:sz w:val="26"/>
          <w:szCs w:val="26"/>
        </w:rPr>
        <w:t>,</w:t>
      </w:r>
      <w:r w:rsidRPr="008729CE">
        <w:rPr>
          <w:color w:val="FF0000"/>
          <w:sz w:val="26"/>
          <w:szCs w:val="26"/>
        </w:rPr>
        <w:t xml:space="preserve"> </w:t>
      </w:r>
      <w:r w:rsidRPr="00415EF5">
        <w:rPr>
          <w:sz w:val="26"/>
          <w:szCs w:val="26"/>
        </w:rPr>
        <w:t>субъекты естественных монополий, учреждения, организации и иные заинтересованные лица.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1.3. В настоящем Регламенте применяются следующие термины:</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Инвестиционный проект - обоснование экономической целесообразности, объема и сроков осуществления инвестиций, в том числе необходимая проектн</w:t>
      </w:r>
      <w:r>
        <w:rPr>
          <w:sz w:val="26"/>
          <w:szCs w:val="26"/>
        </w:rPr>
        <w:t xml:space="preserve">ая </w:t>
      </w:r>
      <w:r w:rsidRPr="005E71E8">
        <w:rPr>
          <w:sz w:val="26"/>
          <w:szCs w:val="26"/>
        </w:rPr>
        <w:t>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 в том числе ориентированных на рост конкурентоспособности производимых товаров, работ и услуг.</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Инициатор инвестиционного проекта - субъект инвестиционной деятельности, заинтересованный, предпринимающий и осуществляющий практические действия по реализации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 Комплексное сопровождение инвестиционного проекта - совокупность информационных, консультационных и организационных мероприятий, осуществляемых </w:t>
      </w:r>
      <w:r w:rsidRPr="001F62BE">
        <w:rPr>
          <w:sz w:val="26"/>
          <w:szCs w:val="26"/>
        </w:rPr>
        <w:t xml:space="preserve">отраслевыми органами местного самоуправления, </w:t>
      </w:r>
      <w:r w:rsidRPr="005E71E8">
        <w:rPr>
          <w:sz w:val="26"/>
          <w:szCs w:val="26"/>
        </w:rPr>
        <w:t>направленных на реализацию инвестиционного проекта.</w:t>
      </w:r>
    </w:p>
    <w:p w:rsidR="00FF3985" w:rsidRPr="001F62BE" w:rsidRDefault="00FF3985" w:rsidP="00FF3985">
      <w:pPr>
        <w:widowControl w:val="0"/>
        <w:autoSpaceDE w:val="0"/>
        <w:autoSpaceDN w:val="0"/>
        <w:adjustRightInd w:val="0"/>
        <w:ind w:firstLine="709"/>
        <w:jc w:val="both"/>
        <w:rPr>
          <w:sz w:val="26"/>
          <w:szCs w:val="26"/>
        </w:rPr>
      </w:pPr>
      <w:r w:rsidRPr="005E71E8">
        <w:rPr>
          <w:sz w:val="26"/>
          <w:szCs w:val="26"/>
        </w:rPr>
        <w:t xml:space="preserve">- Куратор инвестиционного проекта - </w:t>
      </w:r>
      <w:r w:rsidRPr="001F62BE">
        <w:rPr>
          <w:sz w:val="26"/>
          <w:szCs w:val="26"/>
        </w:rPr>
        <w:t xml:space="preserve">отраслевой орган местного </w:t>
      </w:r>
      <w:r w:rsidRPr="001F62BE">
        <w:rPr>
          <w:sz w:val="26"/>
          <w:szCs w:val="26"/>
        </w:rPr>
        <w:lastRenderedPageBreak/>
        <w:t xml:space="preserve">самоуправления, определенный в соответствии с решением Собрания Невельского городского округа о включении инвестиционного проекта в Реестр приоритетных инвестиционных проектов Невельского городского округа или в соответствии с решением Комиссии по рассмотрению вопросов предоставления муниципальной поддержки инвестиционной деятельности ответственным за комплексное сопровождение инвестиционного проекта. </w:t>
      </w:r>
    </w:p>
    <w:p w:rsidR="00FF3985" w:rsidRPr="005F596A" w:rsidRDefault="00FF3985" w:rsidP="00FF3985">
      <w:pPr>
        <w:widowControl w:val="0"/>
        <w:autoSpaceDE w:val="0"/>
        <w:autoSpaceDN w:val="0"/>
        <w:adjustRightInd w:val="0"/>
        <w:ind w:firstLine="709"/>
        <w:jc w:val="both"/>
        <w:rPr>
          <w:color w:val="FF0000"/>
          <w:sz w:val="26"/>
          <w:szCs w:val="26"/>
        </w:rPr>
      </w:pPr>
    </w:p>
    <w:p w:rsidR="00FF3985" w:rsidRPr="005F596A" w:rsidRDefault="00FF3985" w:rsidP="00FF3985">
      <w:pPr>
        <w:widowControl w:val="0"/>
        <w:autoSpaceDE w:val="0"/>
        <w:autoSpaceDN w:val="0"/>
        <w:adjustRightInd w:val="0"/>
        <w:ind w:firstLine="709"/>
        <w:jc w:val="center"/>
        <w:outlineLvl w:val="1"/>
        <w:rPr>
          <w:b/>
          <w:bCs/>
          <w:sz w:val="26"/>
          <w:szCs w:val="26"/>
        </w:rPr>
      </w:pPr>
      <w:bookmarkStart w:id="3" w:name="Par59"/>
      <w:bookmarkEnd w:id="3"/>
      <w:r w:rsidRPr="005F596A">
        <w:rPr>
          <w:b/>
          <w:bCs/>
          <w:sz w:val="26"/>
          <w:szCs w:val="26"/>
        </w:rPr>
        <w:t>2. Порядок рассмотрения заявлений</w:t>
      </w:r>
    </w:p>
    <w:p w:rsidR="00FF3985" w:rsidRPr="005F596A" w:rsidRDefault="00FF3985" w:rsidP="00FF3985">
      <w:pPr>
        <w:widowControl w:val="0"/>
        <w:autoSpaceDE w:val="0"/>
        <w:autoSpaceDN w:val="0"/>
        <w:adjustRightInd w:val="0"/>
        <w:ind w:firstLine="709"/>
        <w:jc w:val="center"/>
        <w:rPr>
          <w:b/>
          <w:bCs/>
          <w:sz w:val="26"/>
          <w:szCs w:val="26"/>
        </w:rPr>
      </w:pPr>
      <w:r w:rsidRPr="005F596A">
        <w:rPr>
          <w:b/>
          <w:bCs/>
          <w:sz w:val="26"/>
          <w:szCs w:val="26"/>
        </w:rPr>
        <w:t>инвесторов и Инициаторов инвестиционных проектов</w:t>
      </w:r>
    </w:p>
    <w:p w:rsidR="00FF3985" w:rsidRPr="005E71E8" w:rsidRDefault="00FF3985" w:rsidP="00FF3985">
      <w:pPr>
        <w:widowControl w:val="0"/>
        <w:autoSpaceDE w:val="0"/>
        <w:autoSpaceDN w:val="0"/>
        <w:adjustRightInd w:val="0"/>
        <w:ind w:firstLine="709"/>
        <w:jc w:val="center"/>
        <w:rPr>
          <w:sz w:val="26"/>
          <w:szCs w:val="26"/>
        </w:rPr>
      </w:pP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2.1. Определение необходимости и возможности комплексного сопровождения инвестиционных проектов осуществляется </w:t>
      </w:r>
      <w:r>
        <w:rPr>
          <w:sz w:val="26"/>
          <w:szCs w:val="26"/>
        </w:rPr>
        <w:t>Комиссией по рассмотрению вопросов предоставления муниципальной поддержки инвестиционной деятельности (далее – Комиссия)</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w:t>
      </w:r>
      <w:r>
        <w:rPr>
          <w:sz w:val="26"/>
          <w:szCs w:val="26"/>
        </w:rPr>
        <w:t>2</w:t>
      </w:r>
      <w:r w:rsidRPr="005E71E8">
        <w:rPr>
          <w:sz w:val="26"/>
          <w:szCs w:val="26"/>
        </w:rPr>
        <w:t xml:space="preserve">. Для проведения </w:t>
      </w:r>
      <w:r>
        <w:rPr>
          <w:sz w:val="26"/>
          <w:szCs w:val="26"/>
        </w:rPr>
        <w:t>Комиссией</w:t>
      </w:r>
      <w:r w:rsidRPr="005E71E8">
        <w:rPr>
          <w:sz w:val="26"/>
          <w:szCs w:val="26"/>
        </w:rPr>
        <w:t xml:space="preserve"> экспертизы необходимости и возможности комплексного сопровождения инвестиционного проекта Инициатор инвестиционного проекта направляет в </w:t>
      </w:r>
      <w:r>
        <w:rPr>
          <w:sz w:val="26"/>
          <w:szCs w:val="26"/>
        </w:rPr>
        <w:t>комитет экономического развития и потребительского рынка администрации Невельского городского округа (далее – Комитет)</w:t>
      </w:r>
      <w:r w:rsidRPr="005E71E8">
        <w:rPr>
          <w:sz w:val="26"/>
          <w:szCs w:val="26"/>
        </w:rPr>
        <w:t xml:space="preserve"> заявление (далее - Заявление).</w:t>
      </w:r>
    </w:p>
    <w:p w:rsidR="00FF3985" w:rsidRPr="005E71E8" w:rsidRDefault="00FF3985" w:rsidP="00FF3985">
      <w:pPr>
        <w:widowControl w:val="0"/>
        <w:autoSpaceDE w:val="0"/>
        <w:autoSpaceDN w:val="0"/>
        <w:adjustRightInd w:val="0"/>
        <w:ind w:firstLine="709"/>
        <w:jc w:val="both"/>
        <w:rPr>
          <w:sz w:val="26"/>
          <w:szCs w:val="26"/>
        </w:rPr>
      </w:pPr>
      <w:bookmarkStart w:id="4" w:name="Par69"/>
      <w:bookmarkEnd w:id="4"/>
      <w:r w:rsidRPr="005E71E8">
        <w:rPr>
          <w:sz w:val="26"/>
          <w:szCs w:val="26"/>
        </w:rPr>
        <w:t>2.</w:t>
      </w:r>
      <w:r>
        <w:rPr>
          <w:sz w:val="26"/>
          <w:szCs w:val="26"/>
        </w:rPr>
        <w:t>3</w:t>
      </w:r>
      <w:r w:rsidRPr="005E71E8">
        <w:rPr>
          <w:sz w:val="26"/>
          <w:szCs w:val="26"/>
        </w:rPr>
        <w:t xml:space="preserve">. </w:t>
      </w:r>
      <w:hyperlink w:anchor="Par214" w:history="1">
        <w:r w:rsidRPr="0035592D">
          <w:rPr>
            <w:sz w:val="26"/>
            <w:szCs w:val="26"/>
          </w:rPr>
          <w:t>Заявление</w:t>
        </w:r>
      </w:hyperlink>
      <w:r w:rsidRPr="0035592D">
        <w:rPr>
          <w:sz w:val="26"/>
          <w:szCs w:val="26"/>
        </w:rPr>
        <w:t xml:space="preserve"> </w:t>
      </w:r>
      <w:r w:rsidRPr="005E71E8">
        <w:rPr>
          <w:sz w:val="26"/>
          <w:szCs w:val="26"/>
        </w:rPr>
        <w:t xml:space="preserve">заполняется по Форме </w:t>
      </w:r>
      <w:r>
        <w:rPr>
          <w:sz w:val="26"/>
          <w:szCs w:val="26"/>
        </w:rPr>
        <w:t xml:space="preserve">в соответствии с Приложением № 1 </w:t>
      </w:r>
      <w:r w:rsidRPr="005E71E8">
        <w:rPr>
          <w:sz w:val="26"/>
          <w:szCs w:val="26"/>
        </w:rPr>
        <w:t xml:space="preserve">к настоящему </w:t>
      </w:r>
      <w:r>
        <w:rPr>
          <w:sz w:val="26"/>
          <w:szCs w:val="26"/>
        </w:rPr>
        <w:t>Постановлению</w:t>
      </w:r>
      <w:r w:rsidRPr="005E71E8">
        <w:rPr>
          <w:sz w:val="26"/>
          <w:szCs w:val="26"/>
        </w:rPr>
        <w:t xml:space="preserve"> и включает:</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общую информацию о заявителе;</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паспорт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перечень условий, необходимых для реализации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 запрос на размещение производственных объектов в </w:t>
      </w:r>
      <w:r>
        <w:rPr>
          <w:sz w:val="26"/>
          <w:szCs w:val="26"/>
        </w:rPr>
        <w:t>Невельском городском округе</w:t>
      </w:r>
      <w:r w:rsidRPr="005E71E8">
        <w:rPr>
          <w:sz w:val="26"/>
          <w:szCs w:val="26"/>
        </w:rPr>
        <w:t>, включая требования к земельному участку и инфраструктуре;</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перечень требуемых мероприятий по сопровождению инвестиционного проекта с указанием конкретных мер содействия и обоснование необходимости их предоставления;</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бизнес-план инвестиционного проекта, презентацию инвестиционного проекта в формате PowerPoint и другие документы согласно настоящему Регламенту.</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w:t>
      </w:r>
      <w:r>
        <w:rPr>
          <w:sz w:val="26"/>
          <w:szCs w:val="26"/>
        </w:rPr>
        <w:t>4</w:t>
      </w:r>
      <w:r w:rsidRPr="005E71E8">
        <w:rPr>
          <w:sz w:val="26"/>
          <w:szCs w:val="26"/>
        </w:rPr>
        <w:t>. Заявление может быть направлено:</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на бумажном носителе</w:t>
      </w:r>
      <w:r>
        <w:rPr>
          <w:sz w:val="26"/>
          <w:szCs w:val="26"/>
        </w:rPr>
        <w:t xml:space="preserve"> по адресу: 694740, Сахалинская область, г. Невельск, ул. Ленина, 15, каб. 207</w:t>
      </w:r>
      <w:r w:rsidRPr="005E71E8">
        <w:rPr>
          <w:sz w:val="26"/>
          <w:szCs w:val="26"/>
        </w:rPr>
        <w:t>;</w:t>
      </w:r>
    </w:p>
    <w:p w:rsidR="00FF3985" w:rsidRPr="00C358E0" w:rsidRDefault="00FF3985" w:rsidP="00FF3985">
      <w:pPr>
        <w:widowControl w:val="0"/>
        <w:autoSpaceDE w:val="0"/>
        <w:autoSpaceDN w:val="0"/>
        <w:adjustRightInd w:val="0"/>
        <w:ind w:firstLine="709"/>
        <w:jc w:val="both"/>
        <w:rPr>
          <w:sz w:val="26"/>
          <w:szCs w:val="26"/>
        </w:rPr>
      </w:pPr>
      <w:r w:rsidRPr="00C358E0">
        <w:rPr>
          <w:sz w:val="26"/>
          <w:szCs w:val="26"/>
        </w:rPr>
        <w:t xml:space="preserve">- в электронном виде посредством направления документов на электронную почту </w:t>
      </w:r>
      <w:r>
        <w:rPr>
          <w:sz w:val="26"/>
          <w:szCs w:val="26"/>
        </w:rPr>
        <w:t>администрации Невельского городского округа</w:t>
      </w:r>
      <w:r w:rsidRPr="00C358E0">
        <w:rPr>
          <w:sz w:val="26"/>
          <w:szCs w:val="26"/>
        </w:rPr>
        <w:t xml:space="preserve"> (</w:t>
      </w:r>
      <w:hyperlink r:id="rId7" w:history="1">
        <w:r w:rsidRPr="002B5017">
          <w:rPr>
            <w:rStyle w:val="a7"/>
            <w:sz w:val="26"/>
            <w:szCs w:val="26"/>
            <w:lang w:val="en-US"/>
          </w:rPr>
          <w:t>nevelsk</w:t>
        </w:r>
        <w:r w:rsidRPr="002B5017">
          <w:rPr>
            <w:rStyle w:val="a7"/>
            <w:sz w:val="26"/>
            <w:szCs w:val="26"/>
          </w:rPr>
          <w:t>@</w:t>
        </w:r>
        <w:r w:rsidRPr="002B5017">
          <w:rPr>
            <w:rStyle w:val="a7"/>
            <w:sz w:val="26"/>
            <w:szCs w:val="26"/>
            <w:lang w:val="en-US"/>
          </w:rPr>
          <w:t>adm</w:t>
        </w:r>
        <w:r w:rsidRPr="002B5017">
          <w:rPr>
            <w:rStyle w:val="a7"/>
            <w:sz w:val="26"/>
            <w:szCs w:val="26"/>
          </w:rPr>
          <w:t>.</w:t>
        </w:r>
        <w:r w:rsidRPr="002B5017">
          <w:rPr>
            <w:rStyle w:val="a7"/>
            <w:sz w:val="26"/>
            <w:szCs w:val="26"/>
            <w:lang w:val="en-US"/>
          </w:rPr>
          <w:t>sakhalin</w:t>
        </w:r>
        <w:r w:rsidRPr="002B5017">
          <w:rPr>
            <w:rStyle w:val="a7"/>
            <w:sz w:val="26"/>
            <w:szCs w:val="26"/>
          </w:rPr>
          <w:t>.ru</w:t>
        </w:r>
      </w:hyperlink>
      <w:r w:rsidRPr="00C358E0">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w:t>
      </w:r>
      <w:r>
        <w:rPr>
          <w:sz w:val="26"/>
          <w:szCs w:val="26"/>
        </w:rPr>
        <w:t>5</w:t>
      </w:r>
      <w:r w:rsidRPr="005E71E8">
        <w:rPr>
          <w:sz w:val="26"/>
          <w:szCs w:val="26"/>
        </w:rPr>
        <w:t>. Ответственность за комплектность, полноту и достоверность представляемых документов несет Инициатор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w:t>
      </w:r>
      <w:r>
        <w:rPr>
          <w:sz w:val="26"/>
          <w:szCs w:val="26"/>
        </w:rPr>
        <w:t>6</w:t>
      </w:r>
      <w:r w:rsidRPr="005E71E8">
        <w:rPr>
          <w:sz w:val="26"/>
          <w:szCs w:val="26"/>
        </w:rPr>
        <w:t xml:space="preserve">. </w:t>
      </w:r>
      <w:r>
        <w:rPr>
          <w:sz w:val="26"/>
          <w:szCs w:val="26"/>
        </w:rPr>
        <w:t xml:space="preserve">Комитет </w:t>
      </w:r>
      <w:r w:rsidRPr="005E71E8">
        <w:rPr>
          <w:sz w:val="26"/>
          <w:szCs w:val="26"/>
        </w:rPr>
        <w:t xml:space="preserve">регистрирует </w:t>
      </w:r>
      <w:hyperlink w:anchor="Par214" w:history="1">
        <w:r w:rsidRPr="001049DB">
          <w:rPr>
            <w:sz w:val="26"/>
            <w:szCs w:val="26"/>
          </w:rPr>
          <w:t>Заявление</w:t>
        </w:r>
      </w:hyperlink>
      <w:r w:rsidRPr="005E71E8">
        <w:rPr>
          <w:sz w:val="26"/>
          <w:szCs w:val="26"/>
        </w:rPr>
        <w:t xml:space="preserve"> и в течение 3 рабочих дней проводит проверку комплектности и полноты, представленных в Заявлении сведений на соответствие требованиям, </w:t>
      </w:r>
      <w:r w:rsidRPr="001049DB">
        <w:rPr>
          <w:sz w:val="26"/>
          <w:szCs w:val="26"/>
        </w:rPr>
        <w:t xml:space="preserve">установленным </w:t>
      </w:r>
      <w:hyperlink w:anchor="Par69" w:history="1">
        <w:r w:rsidRPr="001049DB">
          <w:rPr>
            <w:sz w:val="26"/>
            <w:szCs w:val="26"/>
          </w:rPr>
          <w:t>пунктом 2.</w:t>
        </w:r>
      </w:hyperlink>
      <w:r>
        <w:rPr>
          <w:sz w:val="26"/>
          <w:szCs w:val="26"/>
        </w:rPr>
        <w:t>3.</w:t>
      </w:r>
      <w:r w:rsidRPr="005E71E8">
        <w:rPr>
          <w:sz w:val="26"/>
          <w:szCs w:val="26"/>
        </w:rPr>
        <w:t xml:space="preserve"> и Формой к настоящему Регламенту.</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w:t>
      </w:r>
      <w:r>
        <w:rPr>
          <w:sz w:val="26"/>
          <w:szCs w:val="26"/>
        </w:rPr>
        <w:t>7</w:t>
      </w:r>
      <w:r w:rsidRPr="005E71E8">
        <w:rPr>
          <w:sz w:val="26"/>
          <w:szCs w:val="26"/>
        </w:rPr>
        <w:t xml:space="preserve">. По результатам проверки </w:t>
      </w:r>
      <w:r>
        <w:rPr>
          <w:sz w:val="26"/>
          <w:szCs w:val="26"/>
        </w:rPr>
        <w:t>Комитет</w:t>
      </w:r>
      <w:r w:rsidRPr="005E71E8">
        <w:rPr>
          <w:sz w:val="26"/>
          <w:szCs w:val="26"/>
        </w:rPr>
        <w:t xml:space="preserve"> направляет Инициатору инвестиционного проекта одно из уведомлений:</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а) о соответствии Заявления комплектности и полноте сведений и направлении его на рассмотрение </w:t>
      </w:r>
      <w:r>
        <w:rPr>
          <w:sz w:val="26"/>
          <w:szCs w:val="26"/>
        </w:rPr>
        <w:t>Комиссии</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б) о несоответствии Заявления комплектности и полноте сведений и об </w:t>
      </w:r>
      <w:r w:rsidRPr="005E71E8">
        <w:rPr>
          <w:sz w:val="26"/>
          <w:szCs w:val="26"/>
        </w:rPr>
        <w:lastRenderedPageBreak/>
        <w:t xml:space="preserve">отказе в направлении его на рассмотрение </w:t>
      </w:r>
      <w:r>
        <w:rPr>
          <w:sz w:val="26"/>
          <w:szCs w:val="26"/>
        </w:rPr>
        <w:t>Комиссии</w:t>
      </w:r>
      <w:r w:rsidRPr="005E71E8">
        <w:rPr>
          <w:sz w:val="26"/>
          <w:szCs w:val="26"/>
        </w:rPr>
        <w:t xml:space="preserve"> с указанием причин.</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w:t>
      </w:r>
      <w:r>
        <w:rPr>
          <w:sz w:val="26"/>
          <w:szCs w:val="26"/>
        </w:rPr>
        <w:t>8</w:t>
      </w:r>
      <w:r w:rsidRPr="005E71E8">
        <w:rPr>
          <w:sz w:val="26"/>
          <w:szCs w:val="26"/>
        </w:rPr>
        <w:t xml:space="preserve">. Инициатор инвестиционного проекта, Заявление которого признано не соответствующим требованиям, установленным </w:t>
      </w:r>
      <w:hyperlink w:anchor="Par69" w:history="1">
        <w:r w:rsidRPr="001049DB">
          <w:rPr>
            <w:sz w:val="26"/>
            <w:szCs w:val="26"/>
          </w:rPr>
          <w:t>пунктом 2.</w:t>
        </w:r>
      </w:hyperlink>
      <w:r w:rsidRPr="001049DB">
        <w:rPr>
          <w:sz w:val="26"/>
          <w:szCs w:val="26"/>
        </w:rPr>
        <w:t>3.</w:t>
      </w:r>
      <w:r w:rsidRPr="005E71E8">
        <w:rPr>
          <w:sz w:val="26"/>
          <w:szCs w:val="26"/>
        </w:rPr>
        <w:t xml:space="preserve"> настоящего Регламента, вправе повторно подать Заявление при условии устранения замечаний и представления исправленных (недостающих) документов.</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w:t>
      </w:r>
      <w:r>
        <w:rPr>
          <w:sz w:val="26"/>
          <w:szCs w:val="26"/>
        </w:rPr>
        <w:t>9</w:t>
      </w:r>
      <w:r w:rsidRPr="005E71E8">
        <w:rPr>
          <w:sz w:val="26"/>
          <w:szCs w:val="26"/>
        </w:rPr>
        <w:t xml:space="preserve">. Заявления, признанные соответствующими требованиям, установленным </w:t>
      </w:r>
      <w:hyperlink w:anchor="Par69" w:history="1">
        <w:r w:rsidRPr="001049DB">
          <w:rPr>
            <w:sz w:val="26"/>
            <w:szCs w:val="26"/>
          </w:rPr>
          <w:t>пунктом 2.</w:t>
        </w:r>
      </w:hyperlink>
      <w:r w:rsidRPr="001049DB">
        <w:rPr>
          <w:sz w:val="26"/>
          <w:szCs w:val="26"/>
        </w:rPr>
        <w:t xml:space="preserve">3. </w:t>
      </w:r>
      <w:r w:rsidRPr="005E71E8">
        <w:rPr>
          <w:sz w:val="26"/>
          <w:szCs w:val="26"/>
        </w:rPr>
        <w:t xml:space="preserve">настоящего Регламента, </w:t>
      </w:r>
      <w:r>
        <w:rPr>
          <w:sz w:val="26"/>
          <w:szCs w:val="26"/>
        </w:rPr>
        <w:t xml:space="preserve">Комитетом </w:t>
      </w:r>
      <w:r w:rsidRPr="005E71E8">
        <w:rPr>
          <w:sz w:val="26"/>
          <w:szCs w:val="26"/>
        </w:rPr>
        <w:t>в течение 2 рабочих дней направля</w:t>
      </w:r>
      <w:r>
        <w:rPr>
          <w:sz w:val="26"/>
          <w:szCs w:val="26"/>
        </w:rPr>
        <w:t>ются</w:t>
      </w:r>
      <w:r w:rsidRPr="005E71E8">
        <w:rPr>
          <w:sz w:val="26"/>
          <w:szCs w:val="26"/>
        </w:rPr>
        <w:t xml:space="preserve"> на рассмотрение в </w:t>
      </w:r>
      <w:r>
        <w:rPr>
          <w:sz w:val="26"/>
          <w:szCs w:val="26"/>
        </w:rPr>
        <w:t>Комиссию</w:t>
      </w:r>
      <w:r w:rsidRPr="005E71E8">
        <w:rPr>
          <w:sz w:val="26"/>
          <w:szCs w:val="26"/>
        </w:rPr>
        <w:t xml:space="preserve"> и </w:t>
      </w:r>
      <w:r>
        <w:rPr>
          <w:sz w:val="26"/>
          <w:szCs w:val="26"/>
        </w:rPr>
        <w:t xml:space="preserve">структурное подразделение </w:t>
      </w:r>
      <w:r w:rsidRPr="005E71E8">
        <w:rPr>
          <w:sz w:val="26"/>
          <w:szCs w:val="26"/>
        </w:rPr>
        <w:t>орган</w:t>
      </w:r>
      <w:r>
        <w:rPr>
          <w:sz w:val="26"/>
          <w:szCs w:val="26"/>
        </w:rPr>
        <w:t>а местного самоуправления</w:t>
      </w:r>
      <w:r w:rsidRPr="005E71E8">
        <w:rPr>
          <w:sz w:val="26"/>
          <w:szCs w:val="26"/>
        </w:rPr>
        <w:t>, курирующий в соответствии с полномочиями соответствующий инвестиционному проекту вид экономической деятельности (далее - Отраслевой орган).</w:t>
      </w:r>
      <w:r>
        <w:rPr>
          <w:sz w:val="26"/>
          <w:szCs w:val="26"/>
        </w:rPr>
        <w:t xml:space="preserve"> </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2.1</w:t>
      </w:r>
      <w:r>
        <w:rPr>
          <w:sz w:val="26"/>
          <w:szCs w:val="26"/>
        </w:rPr>
        <w:t>0</w:t>
      </w:r>
      <w:r w:rsidRPr="005E71E8">
        <w:rPr>
          <w:sz w:val="26"/>
          <w:szCs w:val="26"/>
        </w:rPr>
        <w:t xml:space="preserve">. Рассмотрение Заявления Инициатора инвестиционного проекта членами </w:t>
      </w:r>
      <w:r>
        <w:rPr>
          <w:sz w:val="26"/>
          <w:szCs w:val="26"/>
        </w:rPr>
        <w:t>Комиссии</w:t>
      </w:r>
      <w:r w:rsidRPr="005E71E8">
        <w:rPr>
          <w:sz w:val="26"/>
          <w:szCs w:val="26"/>
        </w:rPr>
        <w:t xml:space="preserve"> и Отраслевым органом осуществляется в течение 20 рабочих дней со дня его получения.</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В ходе рассмотрения Заявлений члены </w:t>
      </w:r>
      <w:r>
        <w:rPr>
          <w:sz w:val="26"/>
          <w:szCs w:val="26"/>
        </w:rPr>
        <w:t>Комиссии и Отраслевой орган</w:t>
      </w:r>
      <w:r w:rsidRPr="005E71E8">
        <w:rPr>
          <w:sz w:val="26"/>
          <w:szCs w:val="26"/>
        </w:rPr>
        <w:t xml:space="preserve"> имеют право обращаться к Инициатору инвестиционного проекта за получением разъяснений по представленному Заявлению и материалам об инвестиционном проекте.</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2.1</w:t>
      </w:r>
      <w:r>
        <w:rPr>
          <w:sz w:val="26"/>
          <w:szCs w:val="26"/>
        </w:rPr>
        <w:t>1</w:t>
      </w:r>
      <w:r w:rsidRPr="005E71E8">
        <w:rPr>
          <w:sz w:val="26"/>
          <w:szCs w:val="26"/>
        </w:rPr>
        <w:t xml:space="preserve">. Не позднее 20 дней с момента получения Заявления членами </w:t>
      </w:r>
      <w:r>
        <w:rPr>
          <w:sz w:val="26"/>
          <w:szCs w:val="26"/>
        </w:rPr>
        <w:t>Комиссии</w:t>
      </w:r>
      <w:r w:rsidRPr="005E71E8">
        <w:rPr>
          <w:sz w:val="26"/>
          <w:szCs w:val="26"/>
        </w:rPr>
        <w:t xml:space="preserve"> и Отраслевым органом проводится заседание </w:t>
      </w:r>
      <w:r>
        <w:rPr>
          <w:sz w:val="26"/>
          <w:szCs w:val="26"/>
        </w:rPr>
        <w:t>Комиссии</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2.1</w:t>
      </w:r>
      <w:r>
        <w:rPr>
          <w:sz w:val="26"/>
          <w:szCs w:val="26"/>
        </w:rPr>
        <w:t>2</w:t>
      </w:r>
      <w:r w:rsidRPr="005E71E8">
        <w:rPr>
          <w:sz w:val="26"/>
          <w:szCs w:val="26"/>
        </w:rPr>
        <w:t xml:space="preserve">. На заседании </w:t>
      </w:r>
      <w:r>
        <w:rPr>
          <w:sz w:val="26"/>
          <w:szCs w:val="26"/>
        </w:rPr>
        <w:t>Комиссии</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Инициатор инвестиционного проекта осуществляет презентацию инвестиционного проекта, а также обосновывает потребность в его комплексном сопровождении;</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 члены </w:t>
      </w:r>
      <w:r>
        <w:rPr>
          <w:sz w:val="26"/>
          <w:szCs w:val="26"/>
        </w:rPr>
        <w:t>Комиссии</w:t>
      </w:r>
      <w:r w:rsidRPr="005E71E8">
        <w:rPr>
          <w:sz w:val="26"/>
          <w:szCs w:val="26"/>
        </w:rPr>
        <w:t xml:space="preserve"> проводят экспертизу и дают заключение о необходимости и возможности комплексного сопровождения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2.1</w:t>
      </w:r>
      <w:r>
        <w:rPr>
          <w:sz w:val="26"/>
          <w:szCs w:val="26"/>
        </w:rPr>
        <w:t>3</w:t>
      </w:r>
      <w:r w:rsidRPr="005E71E8">
        <w:rPr>
          <w:sz w:val="26"/>
          <w:szCs w:val="26"/>
        </w:rPr>
        <w:t xml:space="preserve">. По итогам заседания </w:t>
      </w:r>
      <w:r>
        <w:rPr>
          <w:sz w:val="26"/>
          <w:szCs w:val="26"/>
        </w:rPr>
        <w:t>Комиссии</w:t>
      </w:r>
      <w:r w:rsidRPr="005E71E8">
        <w:rPr>
          <w:sz w:val="26"/>
          <w:szCs w:val="26"/>
        </w:rPr>
        <w:t xml:space="preserve"> принимается одно из решений:</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 о направлении инвестиционного проекта на доработку </w:t>
      </w:r>
      <w:r>
        <w:rPr>
          <w:sz w:val="26"/>
          <w:szCs w:val="26"/>
        </w:rPr>
        <w:t>–</w:t>
      </w:r>
      <w:r w:rsidRPr="005E71E8">
        <w:rPr>
          <w:sz w:val="26"/>
          <w:szCs w:val="26"/>
        </w:rPr>
        <w:t xml:space="preserve"> </w:t>
      </w:r>
      <w:r>
        <w:rPr>
          <w:sz w:val="26"/>
          <w:szCs w:val="26"/>
        </w:rPr>
        <w:t>«отрицательное решение»</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 о возможности и необходимости комплексного сопровождения реализации инвестиционного проекта, назначении </w:t>
      </w:r>
      <w:r>
        <w:rPr>
          <w:sz w:val="26"/>
          <w:szCs w:val="26"/>
        </w:rPr>
        <w:t xml:space="preserve">структурного подразделения </w:t>
      </w:r>
      <w:r w:rsidRPr="005E71E8">
        <w:rPr>
          <w:sz w:val="26"/>
          <w:szCs w:val="26"/>
        </w:rPr>
        <w:t>органа</w:t>
      </w:r>
      <w:r>
        <w:rPr>
          <w:sz w:val="26"/>
          <w:szCs w:val="26"/>
        </w:rPr>
        <w:t xml:space="preserve"> местного самоуправления</w:t>
      </w:r>
      <w:r w:rsidRPr="005E71E8">
        <w:rPr>
          <w:sz w:val="26"/>
          <w:szCs w:val="26"/>
        </w:rPr>
        <w:t xml:space="preserve"> Куратором инвестиционного проекта </w:t>
      </w:r>
      <w:r>
        <w:rPr>
          <w:sz w:val="26"/>
          <w:szCs w:val="26"/>
        </w:rPr>
        <w:t>–</w:t>
      </w:r>
      <w:r w:rsidRPr="005E71E8">
        <w:rPr>
          <w:sz w:val="26"/>
          <w:szCs w:val="26"/>
        </w:rPr>
        <w:t xml:space="preserve"> </w:t>
      </w:r>
      <w:r>
        <w:rPr>
          <w:sz w:val="26"/>
          <w:szCs w:val="26"/>
        </w:rPr>
        <w:t>«положительное решение»</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Принятые решения оформляются протоколом заседания </w:t>
      </w:r>
      <w:r>
        <w:rPr>
          <w:sz w:val="26"/>
          <w:szCs w:val="26"/>
        </w:rPr>
        <w:t>Комиссии</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2.1</w:t>
      </w:r>
      <w:r>
        <w:rPr>
          <w:sz w:val="26"/>
          <w:szCs w:val="26"/>
        </w:rPr>
        <w:t>4</w:t>
      </w:r>
      <w:r w:rsidRPr="005E71E8">
        <w:rPr>
          <w:sz w:val="26"/>
          <w:szCs w:val="26"/>
        </w:rPr>
        <w:t xml:space="preserve">. </w:t>
      </w:r>
      <w:r>
        <w:rPr>
          <w:sz w:val="26"/>
          <w:szCs w:val="26"/>
        </w:rPr>
        <w:t>Комитет</w:t>
      </w:r>
      <w:r w:rsidRPr="005E71E8">
        <w:rPr>
          <w:sz w:val="26"/>
          <w:szCs w:val="26"/>
        </w:rPr>
        <w:t xml:space="preserve"> в течение </w:t>
      </w:r>
      <w:r>
        <w:rPr>
          <w:sz w:val="26"/>
          <w:szCs w:val="26"/>
        </w:rPr>
        <w:t>5 рабочих</w:t>
      </w:r>
      <w:r w:rsidRPr="005E71E8">
        <w:rPr>
          <w:sz w:val="26"/>
          <w:szCs w:val="26"/>
        </w:rPr>
        <w:t xml:space="preserve"> дней со дня заседания </w:t>
      </w:r>
      <w:r>
        <w:rPr>
          <w:sz w:val="26"/>
          <w:szCs w:val="26"/>
        </w:rPr>
        <w:t>Комиссии</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а) направляет копию протокола заседания </w:t>
      </w:r>
      <w:r>
        <w:rPr>
          <w:sz w:val="26"/>
          <w:szCs w:val="26"/>
        </w:rPr>
        <w:t>Комиссии</w:t>
      </w:r>
      <w:r w:rsidRPr="005E71E8">
        <w:rPr>
          <w:sz w:val="26"/>
          <w:szCs w:val="26"/>
        </w:rPr>
        <w:t xml:space="preserve"> Инициатору инвестиционного проекта и членам </w:t>
      </w:r>
      <w:r>
        <w:rPr>
          <w:sz w:val="26"/>
          <w:szCs w:val="26"/>
        </w:rPr>
        <w:t>Комиссии</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bookmarkStart w:id="5" w:name="Par100"/>
      <w:bookmarkEnd w:id="5"/>
      <w:r>
        <w:rPr>
          <w:sz w:val="26"/>
          <w:szCs w:val="26"/>
        </w:rPr>
        <w:t>б) в случае принятия «</w:t>
      </w:r>
      <w:r w:rsidRPr="005E71E8">
        <w:rPr>
          <w:sz w:val="26"/>
          <w:szCs w:val="26"/>
        </w:rPr>
        <w:t>положительного решения</w:t>
      </w:r>
      <w:r>
        <w:rPr>
          <w:sz w:val="26"/>
          <w:szCs w:val="26"/>
        </w:rPr>
        <w:t>»</w:t>
      </w:r>
      <w:r w:rsidRPr="005E71E8">
        <w:rPr>
          <w:sz w:val="26"/>
          <w:szCs w:val="26"/>
        </w:rPr>
        <w:t xml:space="preserve"> размещает заключение </w:t>
      </w:r>
      <w:r>
        <w:rPr>
          <w:sz w:val="26"/>
          <w:szCs w:val="26"/>
        </w:rPr>
        <w:t>Комиссии</w:t>
      </w:r>
      <w:r w:rsidRPr="005E71E8">
        <w:rPr>
          <w:sz w:val="26"/>
          <w:szCs w:val="26"/>
        </w:rPr>
        <w:t xml:space="preserve"> </w:t>
      </w:r>
      <w:r>
        <w:rPr>
          <w:sz w:val="26"/>
          <w:szCs w:val="26"/>
        </w:rPr>
        <w:t>на официальном сайте администрации Невельского городского округа в разделе Инвестиции</w:t>
      </w:r>
      <w:r w:rsidRPr="005E71E8">
        <w:rPr>
          <w:sz w:val="26"/>
          <w:szCs w:val="26"/>
        </w:rPr>
        <w:t xml:space="preserve"> и направляет Куратору Заявление для комплексного сопровождения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2.1</w:t>
      </w:r>
      <w:r>
        <w:rPr>
          <w:sz w:val="26"/>
          <w:szCs w:val="26"/>
        </w:rPr>
        <w:t>5</w:t>
      </w:r>
      <w:r w:rsidRPr="005E71E8">
        <w:rPr>
          <w:sz w:val="26"/>
          <w:szCs w:val="26"/>
        </w:rPr>
        <w:t xml:space="preserve">. Куратор инвестиционного проекта в течение 3 рабочих дней со дня поступления Заявления в соответствии с </w:t>
      </w:r>
      <w:hyperlink w:anchor="Par100" w:history="1">
        <w:r w:rsidRPr="008B06CB">
          <w:rPr>
            <w:sz w:val="26"/>
            <w:szCs w:val="26"/>
          </w:rPr>
          <w:t>подпунктом "б" пункта 2.1</w:t>
        </w:r>
      </w:hyperlink>
      <w:r>
        <w:rPr>
          <w:sz w:val="26"/>
          <w:szCs w:val="26"/>
        </w:rPr>
        <w:t>4.</w:t>
      </w:r>
      <w:r w:rsidRPr="008B06CB">
        <w:rPr>
          <w:sz w:val="26"/>
          <w:szCs w:val="26"/>
        </w:rPr>
        <w:t xml:space="preserve"> </w:t>
      </w:r>
      <w:r w:rsidRPr="005E71E8">
        <w:rPr>
          <w:sz w:val="26"/>
          <w:szCs w:val="26"/>
        </w:rPr>
        <w:t>настоящего Регламента, в установленном порядке назнача</w:t>
      </w:r>
      <w:r>
        <w:rPr>
          <w:sz w:val="26"/>
          <w:szCs w:val="26"/>
        </w:rPr>
        <w:t>е</w:t>
      </w:r>
      <w:r w:rsidRPr="005E71E8">
        <w:rPr>
          <w:sz w:val="26"/>
          <w:szCs w:val="26"/>
        </w:rPr>
        <w:t>т ответственн</w:t>
      </w:r>
      <w:r>
        <w:rPr>
          <w:sz w:val="26"/>
          <w:szCs w:val="26"/>
        </w:rPr>
        <w:t>ого</w:t>
      </w:r>
      <w:r w:rsidRPr="005E71E8">
        <w:rPr>
          <w:sz w:val="26"/>
          <w:szCs w:val="26"/>
        </w:rPr>
        <w:t xml:space="preserve"> исполнител</w:t>
      </w:r>
      <w:r>
        <w:rPr>
          <w:sz w:val="26"/>
          <w:szCs w:val="26"/>
        </w:rPr>
        <w:t>я</w:t>
      </w:r>
      <w:r w:rsidRPr="005E71E8">
        <w:rPr>
          <w:sz w:val="26"/>
          <w:szCs w:val="26"/>
        </w:rPr>
        <w:t xml:space="preserve"> по обеспечению комплексного сопровождения инвестиционн</w:t>
      </w:r>
      <w:r>
        <w:rPr>
          <w:sz w:val="26"/>
          <w:szCs w:val="26"/>
        </w:rPr>
        <w:t>ого</w:t>
      </w:r>
      <w:r w:rsidRPr="005E71E8">
        <w:rPr>
          <w:sz w:val="26"/>
          <w:szCs w:val="26"/>
        </w:rPr>
        <w:t xml:space="preserve"> проект</w:t>
      </w:r>
      <w:r>
        <w:rPr>
          <w:sz w:val="26"/>
          <w:szCs w:val="26"/>
        </w:rPr>
        <w:t>а</w:t>
      </w:r>
      <w:r w:rsidRPr="005E71E8">
        <w:rPr>
          <w:sz w:val="26"/>
          <w:szCs w:val="26"/>
        </w:rPr>
        <w:t xml:space="preserve"> (далее - Ответственный исполнитель).</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w:t>
      </w:r>
      <w:r>
        <w:rPr>
          <w:sz w:val="26"/>
          <w:szCs w:val="26"/>
        </w:rPr>
        <w:t>16</w:t>
      </w:r>
      <w:r w:rsidRPr="005E71E8">
        <w:rPr>
          <w:sz w:val="26"/>
          <w:szCs w:val="26"/>
        </w:rPr>
        <w:t>. Ответственный исполнитель от Куратора инвестиционного проекта в срок не позднее 5 рабочих дней осуществляет следующие действия:</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 уведомляет Инициатора инвестиционного проекта о получении его </w:t>
      </w:r>
      <w:r w:rsidRPr="005E71E8">
        <w:rPr>
          <w:sz w:val="26"/>
          <w:szCs w:val="26"/>
        </w:rPr>
        <w:lastRenderedPageBreak/>
        <w:t>Заявления;</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сообщает свои контактные данные;</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запрашивает информацию о контактном лице со стороны Инициатора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при необходимости запрашивает более подробную информацию о необходимых Инициатору инвестиционного проекта мерах содействия по комплексному сопровождению инвестиционного проекта, указанных в Заявлении;</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 информирует Инициатора инвестиционного проекта о мерах </w:t>
      </w:r>
      <w:r>
        <w:rPr>
          <w:sz w:val="26"/>
          <w:szCs w:val="26"/>
        </w:rPr>
        <w:t>муниципальной</w:t>
      </w:r>
      <w:r w:rsidRPr="005E71E8">
        <w:rPr>
          <w:sz w:val="26"/>
          <w:szCs w:val="26"/>
        </w:rPr>
        <w:t xml:space="preserve"> поддержки, предоставляемой хозяйствующим субъектам в рамках </w:t>
      </w:r>
      <w:r>
        <w:rPr>
          <w:sz w:val="26"/>
          <w:szCs w:val="26"/>
        </w:rPr>
        <w:t>муниципальных</w:t>
      </w:r>
      <w:r w:rsidRPr="005E71E8">
        <w:rPr>
          <w:sz w:val="26"/>
          <w:szCs w:val="26"/>
        </w:rPr>
        <w:t xml:space="preserve"> программ, и иных механизмах стимулирования инвестиционной деятельности, применяемых в </w:t>
      </w:r>
      <w:r>
        <w:rPr>
          <w:sz w:val="26"/>
          <w:szCs w:val="26"/>
        </w:rPr>
        <w:t>Невельском городском округе</w:t>
      </w:r>
      <w:r w:rsidRPr="005E71E8">
        <w:rPr>
          <w:sz w:val="26"/>
          <w:szCs w:val="26"/>
        </w:rPr>
        <w:t xml:space="preserve">, возможности получения консультации по использованию конкретной меры </w:t>
      </w:r>
      <w:r>
        <w:rPr>
          <w:sz w:val="26"/>
          <w:szCs w:val="26"/>
        </w:rPr>
        <w:t>муниципальной</w:t>
      </w:r>
      <w:r w:rsidRPr="005E71E8">
        <w:rPr>
          <w:sz w:val="26"/>
          <w:szCs w:val="26"/>
        </w:rPr>
        <w:t xml:space="preserve"> поддержки и перечне необходимых для этого документов;</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обеспечивает Инициатора инвестиционного проекта информацией о состоянии отрасли экономики, в которой планируется реализация проекта, информирует о ее инвестиционном потенциале;</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определяет дату личной встречи с представителем Инициатора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AF3B05">
        <w:rPr>
          <w:sz w:val="26"/>
          <w:szCs w:val="26"/>
        </w:rPr>
        <w:t>2.17.</w:t>
      </w:r>
      <w:r w:rsidRPr="005E71E8">
        <w:rPr>
          <w:sz w:val="26"/>
          <w:szCs w:val="26"/>
        </w:rPr>
        <w:t xml:space="preserve"> В случае если Инициатор инвестиционного проекта намерен осуществлять реализацию инвестиционного проекта с применением мер </w:t>
      </w:r>
      <w:r>
        <w:rPr>
          <w:sz w:val="26"/>
          <w:szCs w:val="26"/>
        </w:rPr>
        <w:t xml:space="preserve">муниципальной </w:t>
      </w:r>
      <w:r w:rsidRPr="005E71E8">
        <w:rPr>
          <w:sz w:val="26"/>
          <w:szCs w:val="26"/>
        </w:rPr>
        <w:t xml:space="preserve">поддержки инвестиционной деятельности в формах, предусмотренных </w:t>
      </w:r>
      <w:r>
        <w:rPr>
          <w:sz w:val="26"/>
          <w:szCs w:val="26"/>
        </w:rPr>
        <w:t>решением Собрания Невельского городского округа от 04.10.2012г. № 356 «О муниципальной поддержке инвестиционной деятельности в Невельском городском округе»</w:t>
      </w:r>
      <w:r w:rsidRPr="005E71E8">
        <w:rPr>
          <w:sz w:val="26"/>
          <w:szCs w:val="26"/>
        </w:rPr>
        <w:t xml:space="preserve">, рассмотрение инвестиционного проекта проводится в соответствии с требованиями, установленными </w:t>
      </w:r>
      <w:r>
        <w:rPr>
          <w:sz w:val="26"/>
          <w:szCs w:val="26"/>
        </w:rPr>
        <w:t>данным решением Собрания Невельского городского округа</w:t>
      </w:r>
      <w:r w:rsidRPr="005E71E8">
        <w:rPr>
          <w:sz w:val="26"/>
          <w:szCs w:val="26"/>
        </w:rPr>
        <w:t>.</w:t>
      </w:r>
    </w:p>
    <w:p w:rsidR="00FF3985" w:rsidRPr="005E71E8" w:rsidRDefault="00FF3985" w:rsidP="00FF3985">
      <w:pPr>
        <w:widowControl w:val="0"/>
        <w:autoSpaceDE w:val="0"/>
        <w:autoSpaceDN w:val="0"/>
        <w:adjustRightInd w:val="0"/>
        <w:ind w:firstLine="709"/>
        <w:jc w:val="both"/>
        <w:rPr>
          <w:sz w:val="26"/>
          <w:szCs w:val="26"/>
        </w:rPr>
      </w:pPr>
    </w:p>
    <w:p w:rsidR="00FF3985" w:rsidRPr="00732C31" w:rsidRDefault="00FF3985" w:rsidP="00FF3985">
      <w:pPr>
        <w:widowControl w:val="0"/>
        <w:autoSpaceDE w:val="0"/>
        <w:autoSpaceDN w:val="0"/>
        <w:adjustRightInd w:val="0"/>
        <w:ind w:firstLine="709"/>
        <w:jc w:val="center"/>
        <w:outlineLvl w:val="1"/>
        <w:rPr>
          <w:b/>
          <w:bCs/>
          <w:sz w:val="26"/>
          <w:szCs w:val="26"/>
        </w:rPr>
      </w:pPr>
      <w:bookmarkStart w:id="6" w:name="Par121"/>
      <w:bookmarkEnd w:id="6"/>
      <w:r w:rsidRPr="00732C31">
        <w:rPr>
          <w:b/>
          <w:bCs/>
          <w:sz w:val="26"/>
          <w:szCs w:val="26"/>
        </w:rPr>
        <w:t>3. Комплексное сопровождение инвестиционных проектов</w:t>
      </w:r>
    </w:p>
    <w:p w:rsidR="00FF3985" w:rsidRPr="005E71E8" w:rsidRDefault="00FF3985" w:rsidP="00FF3985">
      <w:pPr>
        <w:widowControl w:val="0"/>
        <w:autoSpaceDE w:val="0"/>
        <w:autoSpaceDN w:val="0"/>
        <w:adjustRightInd w:val="0"/>
        <w:ind w:firstLine="709"/>
        <w:jc w:val="center"/>
        <w:rPr>
          <w:sz w:val="26"/>
          <w:szCs w:val="26"/>
        </w:rPr>
      </w:pP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3.</w:t>
      </w:r>
      <w:r>
        <w:rPr>
          <w:sz w:val="26"/>
          <w:szCs w:val="26"/>
        </w:rPr>
        <w:t>1</w:t>
      </w:r>
      <w:r w:rsidRPr="005E71E8">
        <w:rPr>
          <w:sz w:val="26"/>
          <w:szCs w:val="26"/>
        </w:rPr>
        <w:t>. Куратор инвестиционного проекта оказывает Инициатору инвестиционного проекта консультационное, информационное и организационное содействие в течение всего периода реализации инвестиционного проекта до момента ввода всех объектов капитального строительства, предусмотренных инвестиционным проектом, в эксплуатацию, а также монтажу технологического оборудования, являющегося составной частью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3.</w:t>
      </w:r>
      <w:r>
        <w:rPr>
          <w:sz w:val="26"/>
          <w:szCs w:val="26"/>
        </w:rPr>
        <w:t>2</w:t>
      </w:r>
      <w:r w:rsidRPr="005E71E8">
        <w:rPr>
          <w:sz w:val="26"/>
          <w:szCs w:val="26"/>
        </w:rPr>
        <w:t>. Содействие со стороны Куратора инвестиционного проекта направлено на: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сокращение сроков рассмотрения вопросов, возникающих в ходе реализации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своевременное получение Инициатором необходимых согласований и разрешений, требуемых для реализации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сопровождение в вопросах взаимодействия с территориальными подразделениями органов государственной власти Российской Федерации, органами исполнительной власти Сахалинской области, органами местного самоуправления и иными организациями, включая содействие в проведении подготовительных, согласительных и разрешительных процедур, которые осуществляются в рамках административных регламентов по оказанию государственных (муниципальных) услуг;</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lastRenderedPageBreak/>
        <w:t>- организацию переговоров, встреч, консультаций, совещаний в целях решения вопросов, возникающих в процессе реализации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предоставление иных форм сопровождения и поддержки в соответствии с действующим законодательством Российской Федерации и Сахалинской области.</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3.</w:t>
      </w:r>
      <w:r>
        <w:rPr>
          <w:sz w:val="26"/>
          <w:szCs w:val="26"/>
        </w:rPr>
        <w:t>3</w:t>
      </w:r>
      <w:r w:rsidRPr="005E71E8">
        <w:rPr>
          <w:sz w:val="26"/>
          <w:szCs w:val="26"/>
        </w:rPr>
        <w:t xml:space="preserve">. Куратор инвестиционного проекта в целях обеспечения решения вопросов, связанных с реализацией инвестиционного проекта, готовит письменные обращения от имени </w:t>
      </w:r>
      <w:r>
        <w:rPr>
          <w:sz w:val="26"/>
          <w:szCs w:val="26"/>
        </w:rPr>
        <w:t>органа местного самоуправления</w:t>
      </w:r>
      <w:r w:rsidRPr="005E71E8">
        <w:rPr>
          <w:sz w:val="26"/>
          <w:szCs w:val="26"/>
        </w:rPr>
        <w:t xml:space="preserve"> в органы государственной власти </w:t>
      </w:r>
      <w:r>
        <w:rPr>
          <w:sz w:val="26"/>
          <w:szCs w:val="26"/>
        </w:rPr>
        <w:t>Сахалинской области</w:t>
      </w:r>
      <w:r w:rsidRPr="005E71E8">
        <w:rPr>
          <w:sz w:val="26"/>
          <w:szCs w:val="26"/>
        </w:rPr>
        <w:t>, региональные подразделения (представительства) субъектов естественных монополий, кредитные учреждения, организации и предприятия всех форм собственности.</w:t>
      </w:r>
    </w:p>
    <w:p w:rsidR="00FF3985" w:rsidRPr="00415EF5" w:rsidRDefault="00FF3985" w:rsidP="00FF3985">
      <w:pPr>
        <w:widowControl w:val="0"/>
        <w:autoSpaceDE w:val="0"/>
        <w:autoSpaceDN w:val="0"/>
        <w:adjustRightInd w:val="0"/>
        <w:ind w:firstLine="709"/>
        <w:jc w:val="both"/>
        <w:rPr>
          <w:sz w:val="26"/>
          <w:szCs w:val="26"/>
        </w:rPr>
      </w:pPr>
      <w:r w:rsidRPr="00415EF5">
        <w:rPr>
          <w:sz w:val="26"/>
          <w:szCs w:val="26"/>
        </w:rPr>
        <w:t xml:space="preserve">3.4. Мониторинг хода сопровождения реализации инвестиционного проекта осуществляется через официальный Интернет-сайт администрации Невельского городского округа </w:t>
      </w:r>
      <w:hyperlink r:id="rId8" w:history="1">
        <w:r w:rsidRPr="002B5017">
          <w:rPr>
            <w:rStyle w:val="a7"/>
            <w:sz w:val="26"/>
            <w:szCs w:val="26"/>
            <w:lang w:val="en-US"/>
          </w:rPr>
          <w:t>www</w:t>
        </w:r>
        <w:r w:rsidRPr="002B5017">
          <w:rPr>
            <w:rStyle w:val="a7"/>
            <w:sz w:val="26"/>
            <w:szCs w:val="26"/>
          </w:rPr>
          <w:t>.</w:t>
        </w:r>
        <w:r w:rsidRPr="002B5017">
          <w:rPr>
            <w:rStyle w:val="a7"/>
            <w:sz w:val="26"/>
            <w:szCs w:val="26"/>
            <w:lang w:val="en-US"/>
          </w:rPr>
          <w:t>adm</w:t>
        </w:r>
        <w:r w:rsidRPr="002B5017">
          <w:rPr>
            <w:rStyle w:val="a7"/>
            <w:sz w:val="26"/>
            <w:szCs w:val="26"/>
          </w:rPr>
          <w:t>-</w:t>
        </w:r>
        <w:r w:rsidRPr="002B5017">
          <w:rPr>
            <w:rStyle w:val="a7"/>
            <w:sz w:val="26"/>
            <w:szCs w:val="26"/>
            <w:lang w:val="en-US"/>
          </w:rPr>
          <w:t>nevelsk</w:t>
        </w:r>
        <w:r w:rsidRPr="002B5017">
          <w:rPr>
            <w:rStyle w:val="a7"/>
            <w:sz w:val="26"/>
            <w:szCs w:val="26"/>
          </w:rPr>
          <w:t>.</w:t>
        </w:r>
        <w:r w:rsidRPr="002B5017">
          <w:rPr>
            <w:rStyle w:val="a7"/>
            <w:sz w:val="26"/>
            <w:szCs w:val="26"/>
            <w:lang w:val="en-US"/>
          </w:rPr>
          <w:t>ru</w:t>
        </w:r>
      </w:hyperlink>
      <w:r>
        <w:rPr>
          <w:sz w:val="26"/>
          <w:szCs w:val="26"/>
        </w:rPr>
        <w:t>.</w:t>
      </w:r>
    </w:p>
    <w:p w:rsidR="00FF3985" w:rsidRPr="00415EF5" w:rsidRDefault="00FF3985" w:rsidP="00FF3985">
      <w:pPr>
        <w:widowControl w:val="0"/>
        <w:autoSpaceDE w:val="0"/>
        <w:autoSpaceDN w:val="0"/>
        <w:adjustRightInd w:val="0"/>
        <w:ind w:firstLine="709"/>
        <w:jc w:val="both"/>
        <w:rPr>
          <w:sz w:val="26"/>
          <w:szCs w:val="26"/>
        </w:rPr>
      </w:pPr>
      <w:r w:rsidRPr="00415EF5">
        <w:rPr>
          <w:sz w:val="26"/>
          <w:szCs w:val="26"/>
        </w:rPr>
        <w:t xml:space="preserve">3.5. При проведении мониторинга Куратор инвестиционного проекта обеспечивает размещение </w:t>
      </w:r>
      <w:r>
        <w:rPr>
          <w:sz w:val="26"/>
          <w:szCs w:val="26"/>
        </w:rPr>
        <w:t xml:space="preserve">на официальном </w:t>
      </w:r>
      <w:r w:rsidRPr="00415EF5">
        <w:rPr>
          <w:sz w:val="26"/>
          <w:szCs w:val="26"/>
        </w:rPr>
        <w:t xml:space="preserve">сайте администрации Невельского городского округа </w:t>
      </w:r>
      <w:hyperlink r:id="rId9" w:history="1">
        <w:r w:rsidRPr="002B5017">
          <w:rPr>
            <w:rStyle w:val="a7"/>
            <w:sz w:val="26"/>
            <w:szCs w:val="26"/>
            <w:lang w:val="en-US"/>
          </w:rPr>
          <w:t>www</w:t>
        </w:r>
        <w:r w:rsidRPr="002B5017">
          <w:rPr>
            <w:rStyle w:val="a7"/>
            <w:sz w:val="26"/>
            <w:szCs w:val="26"/>
          </w:rPr>
          <w:t>.</w:t>
        </w:r>
        <w:r w:rsidRPr="002B5017">
          <w:rPr>
            <w:rStyle w:val="a7"/>
            <w:sz w:val="26"/>
            <w:szCs w:val="26"/>
            <w:lang w:val="en-US"/>
          </w:rPr>
          <w:t>adm</w:t>
        </w:r>
        <w:r w:rsidRPr="002B5017">
          <w:rPr>
            <w:rStyle w:val="a7"/>
            <w:sz w:val="26"/>
            <w:szCs w:val="26"/>
          </w:rPr>
          <w:t>-</w:t>
        </w:r>
        <w:r w:rsidRPr="002B5017">
          <w:rPr>
            <w:rStyle w:val="a7"/>
            <w:sz w:val="26"/>
            <w:szCs w:val="26"/>
            <w:lang w:val="en-US"/>
          </w:rPr>
          <w:t>nevelsk</w:t>
        </w:r>
        <w:r w:rsidRPr="002B5017">
          <w:rPr>
            <w:rStyle w:val="a7"/>
            <w:sz w:val="26"/>
            <w:szCs w:val="26"/>
          </w:rPr>
          <w:t>.</w:t>
        </w:r>
        <w:r w:rsidRPr="002B5017">
          <w:rPr>
            <w:rStyle w:val="a7"/>
            <w:sz w:val="26"/>
            <w:szCs w:val="26"/>
            <w:lang w:val="en-US"/>
          </w:rPr>
          <w:t>ru</w:t>
        </w:r>
      </w:hyperlink>
      <w:r>
        <w:rPr>
          <w:sz w:val="26"/>
          <w:szCs w:val="26"/>
        </w:rPr>
        <w:t xml:space="preserve"> </w:t>
      </w:r>
      <w:r w:rsidRPr="00415EF5">
        <w:rPr>
          <w:sz w:val="26"/>
          <w:szCs w:val="26"/>
        </w:rPr>
        <w:t>информации о выполненных действиях по сопровождению инвестиционного проекта, а также при участии Инициатора инвестиционного проекта размещают данные о ходе реализации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p>
    <w:p w:rsidR="00FF3985" w:rsidRPr="00413E8D" w:rsidRDefault="00FF3985" w:rsidP="00FF3985">
      <w:pPr>
        <w:widowControl w:val="0"/>
        <w:autoSpaceDE w:val="0"/>
        <w:autoSpaceDN w:val="0"/>
        <w:adjustRightInd w:val="0"/>
        <w:ind w:firstLine="709"/>
        <w:jc w:val="center"/>
        <w:outlineLvl w:val="1"/>
        <w:rPr>
          <w:b/>
          <w:bCs/>
          <w:sz w:val="26"/>
          <w:szCs w:val="26"/>
        </w:rPr>
      </w:pPr>
      <w:bookmarkStart w:id="7" w:name="Par151"/>
      <w:bookmarkEnd w:id="7"/>
      <w:r w:rsidRPr="00413E8D">
        <w:rPr>
          <w:b/>
          <w:bCs/>
          <w:sz w:val="26"/>
          <w:szCs w:val="26"/>
        </w:rPr>
        <w:t>4. Порядок взаимодействия при комплексном</w:t>
      </w:r>
    </w:p>
    <w:p w:rsidR="00FF3985" w:rsidRPr="00413E8D" w:rsidRDefault="00FF3985" w:rsidP="00FF3985">
      <w:pPr>
        <w:widowControl w:val="0"/>
        <w:autoSpaceDE w:val="0"/>
        <w:autoSpaceDN w:val="0"/>
        <w:adjustRightInd w:val="0"/>
        <w:ind w:firstLine="709"/>
        <w:jc w:val="center"/>
        <w:rPr>
          <w:b/>
          <w:bCs/>
          <w:sz w:val="26"/>
          <w:szCs w:val="26"/>
        </w:rPr>
      </w:pPr>
      <w:r w:rsidRPr="00413E8D">
        <w:rPr>
          <w:b/>
          <w:bCs/>
          <w:sz w:val="26"/>
          <w:szCs w:val="26"/>
        </w:rPr>
        <w:t>сопровождении инвестиционных проектов</w:t>
      </w:r>
    </w:p>
    <w:p w:rsidR="00FF3985" w:rsidRPr="005E71E8" w:rsidRDefault="00FF3985" w:rsidP="00FF3985">
      <w:pPr>
        <w:widowControl w:val="0"/>
        <w:autoSpaceDE w:val="0"/>
        <w:autoSpaceDN w:val="0"/>
        <w:adjustRightInd w:val="0"/>
        <w:ind w:firstLine="709"/>
        <w:jc w:val="center"/>
        <w:rPr>
          <w:sz w:val="26"/>
          <w:szCs w:val="26"/>
        </w:rPr>
      </w:pP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4.1. Координацию вопросов по комплексному сопровождению реализации инвестиционного проекта и обеспечение взаимодействия с органами власти осуществляет Куратор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4.2. Куратор инвестиционного проекта осуществляет мероприятия, направленные на поиск потенциальной инвестиционной площадки, на территории которой возможно разместить объекты планируемого к реализации инвестиционного проекта.</w:t>
      </w:r>
    </w:p>
    <w:p w:rsidR="00FF3985" w:rsidRPr="00415EF5" w:rsidRDefault="00FF3985" w:rsidP="00FF3985">
      <w:pPr>
        <w:widowControl w:val="0"/>
        <w:autoSpaceDE w:val="0"/>
        <w:autoSpaceDN w:val="0"/>
        <w:adjustRightInd w:val="0"/>
        <w:ind w:firstLine="709"/>
        <w:jc w:val="both"/>
        <w:rPr>
          <w:sz w:val="26"/>
          <w:szCs w:val="26"/>
        </w:rPr>
      </w:pPr>
      <w:r w:rsidRPr="00415EF5">
        <w:rPr>
          <w:sz w:val="26"/>
          <w:szCs w:val="26"/>
        </w:rPr>
        <w:t>4.3. Органы местного самоуправления Невельского городского округа в рамках полномочий, установленных законодательством Российской Федерации и Сахалинской области, обеспечивают выполнение действий, необходимых для получения Инициатором инвестиционного проекта земельного участка для строительства капитальных объектов, предусмотренных инвестиционным проектом: оказывают содействие при сборе необходимых согласующих подписей для акта выбора земельного участка (в случае с предварительным согласованием места размещения объекта), подготавливают соответствующие нормативные документы о предоставлении земельного участка, производят оформление договоров аренды или права собственности на земельный участок, подготавливают градостроительный план земельного участка, а также проводят другие необходимые мероприятия.</w:t>
      </w:r>
    </w:p>
    <w:p w:rsidR="00FF3985" w:rsidRPr="00415EF5" w:rsidRDefault="00FF3985" w:rsidP="00FF3985">
      <w:pPr>
        <w:widowControl w:val="0"/>
        <w:autoSpaceDE w:val="0"/>
        <w:autoSpaceDN w:val="0"/>
        <w:adjustRightInd w:val="0"/>
        <w:ind w:firstLine="709"/>
        <w:jc w:val="both"/>
        <w:rPr>
          <w:sz w:val="26"/>
          <w:szCs w:val="26"/>
        </w:rPr>
      </w:pPr>
      <w:r w:rsidRPr="00415EF5">
        <w:rPr>
          <w:sz w:val="26"/>
          <w:szCs w:val="26"/>
        </w:rPr>
        <w:t xml:space="preserve">4.4. </w:t>
      </w:r>
      <w:r>
        <w:rPr>
          <w:sz w:val="26"/>
          <w:szCs w:val="26"/>
        </w:rPr>
        <w:t>Структурные подразделения</w:t>
      </w:r>
      <w:r w:rsidRPr="00415EF5">
        <w:rPr>
          <w:sz w:val="26"/>
          <w:szCs w:val="26"/>
        </w:rPr>
        <w:t xml:space="preserve"> администрации Невельского городского округа </w:t>
      </w:r>
      <w:r>
        <w:rPr>
          <w:sz w:val="26"/>
          <w:szCs w:val="26"/>
        </w:rPr>
        <w:t xml:space="preserve">в соответствии с распределением полномочий </w:t>
      </w:r>
      <w:r w:rsidRPr="00415EF5">
        <w:rPr>
          <w:sz w:val="26"/>
          <w:szCs w:val="26"/>
        </w:rPr>
        <w:t>провод</w:t>
      </w:r>
      <w:r>
        <w:rPr>
          <w:sz w:val="26"/>
          <w:szCs w:val="26"/>
        </w:rPr>
        <w:t>я</w:t>
      </w:r>
      <w:r w:rsidRPr="00415EF5">
        <w:rPr>
          <w:sz w:val="26"/>
          <w:szCs w:val="26"/>
        </w:rPr>
        <w:t xml:space="preserve">т консультирование Инициатора инвестиционного проекта по вопросам: проведения </w:t>
      </w:r>
      <w:r>
        <w:rPr>
          <w:sz w:val="26"/>
          <w:szCs w:val="26"/>
        </w:rPr>
        <w:t xml:space="preserve">                     </w:t>
      </w:r>
      <w:r w:rsidRPr="00415EF5">
        <w:rPr>
          <w:sz w:val="26"/>
          <w:szCs w:val="26"/>
        </w:rPr>
        <w:t xml:space="preserve">проектно-изыскательских работ, согласования проектной и рабочей документации и проведения государственной экспертизы документации в соответствии с законодательством Российской Федерации; сбора исходных данных и технических условий подключения объектов строительства </w:t>
      </w:r>
      <w:r w:rsidRPr="00415EF5">
        <w:rPr>
          <w:sz w:val="26"/>
          <w:szCs w:val="26"/>
        </w:rPr>
        <w:lastRenderedPageBreak/>
        <w:t>инвестиционного проекта к сетям инженерно-технического обеспечения; проведения строительно-монтажных работ в целях недопущения нарушений действующего градостроительного законодательства, применения эффективных технологических решений в строительстве объектов и обеспечении ввода в эксплуатацию в установленные сроки.</w:t>
      </w:r>
    </w:p>
    <w:p w:rsidR="00FF3985" w:rsidRPr="005E71E8" w:rsidRDefault="00FF3985" w:rsidP="00FF3985">
      <w:pPr>
        <w:widowControl w:val="0"/>
        <w:autoSpaceDE w:val="0"/>
        <w:autoSpaceDN w:val="0"/>
        <w:adjustRightInd w:val="0"/>
        <w:ind w:firstLine="709"/>
        <w:jc w:val="both"/>
        <w:rPr>
          <w:sz w:val="26"/>
          <w:szCs w:val="26"/>
        </w:rPr>
      </w:pPr>
    </w:p>
    <w:p w:rsidR="00FF3985" w:rsidRPr="008A7804" w:rsidRDefault="00FF3985" w:rsidP="00FF3985">
      <w:pPr>
        <w:widowControl w:val="0"/>
        <w:autoSpaceDE w:val="0"/>
        <w:autoSpaceDN w:val="0"/>
        <w:adjustRightInd w:val="0"/>
        <w:ind w:firstLine="709"/>
        <w:jc w:val="center"/>
        <w:outlineLvl w:val="1"/>
        <w:rPr>
          <w:b/>
          <w:bCs/>
          <w:sz w:val="26"/>
          <w:szCs w:val="26"/>
        </w:rPr>
      </w:pPr>
      <w:bookmarkStart w:id="8" w:name="Par161"/>
      <w:bookmarkEnd w:id="8"/>
      <w:r w:rsidRPr="008A7804">
        <w:rPr>
          <w:b/>
          <w:bCs/>
          <w:sz w:val="26"/>
          <w:szCs w:val="26"/>
        </w:rPr>
        <w:t>5. Ответственность за организацию выполнения мероприятий</w:t>
      </w:r>
    </w:p>
    <w:p w:rsidR="00FF3985" w:rsidRPr="008A7804" w:rsidRDefault="00FF3985" w:rsidP="00FF3985">
      <w:pPr>
        <w:widowControl w:val="0"/>
        <w:autoSpaceDE w:val="0"/>
        <w:autoSpaceDN w:val="0"/>
        <w:adjustRightInd w:val="0"/>
        <w:ind w:firstLine="709"/>
        <w:jc w:val="center"/>
        <w:rPr>
          <w:b/>
          <w:bCs/>
          <w:sz w:val="26"/>
          <w:szCs w:val="26"/>
        </w:rPr>
      </w:pPr>
      <w:r w:rsidRPr="008A7804">
        <w:rPr>
          <w:b/>
          <w:bCs/>
          <w:sz w:val="26"/>
          <w:szCs w:val="26"/>
        </w:rPr>
        <w:t>по комплексному сопровождению инвестиционных проектов</w:t>
      </w:r>
    </w:p>
    <w:p w:rsidR="00FF3985" w:rsidRPr="005E71E8" w:rsidRDefault="00FF3985" w:rsidP="00FF3985">
      <w:pPr>
        <w:widowControl w:val="0"/>
        <w:autoSpaceDE w:val="0"/>
        <w:autoSpaceDN w:val="0"/>
        <w:adjustRightInd w:val="0"/>
        <w:ind w:firstLine="709"/>
        <w:jc w:val="center"/>
        <w:rPr>
          <w:sz w:val="26"/>
          <w:szCs w:val="26"/>
        </w:rPr>
      </w:pP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5.</w:t>
      </w:r>
      <w:r>
        <w:rPr>
          <w:sz w:val="26"/>
          <w:szCs w:val="26"/>
        </w:rPr>
        <w:t>1</w:t>
      </w:r>
      <w:r w:rsidRPr="005E71E8">
        <w:rPr>
          <w:sz w:val="26"/>
          <w:szCs w:val="26"/>
        </w:rPr>
        <w:t xml:space="preserve">. За несоблюдение условий выполнения мероприятий, установленных настоящим Регламентом, органы </w:t>
      </w:r>
      <w:r>
        <w:rPr>
          <w:sz w:val="26"/>
          <w:szCs w:val="26"/>
        </w:rPr>
        <w:t>местного самоуправления Невельского городского округа</w:t>
      </w:r>
      <w:r w:rsidRPr="005E71E8">
        <w:rPr>
          <w:sz w:val="26"/>
          <w:szCs w:val="26"/>
        </w:rPr>
        <w:t xml:space="preserve"> и другие участники процесса комплексного сопровождения инвестиционных проектов несут ответственность в соответствии с законодательством Российской Федерации и Сахалинской области, заключенными соглашениями (договорами) и утвержденными административными регламентами по предоставлению государственных (муниципальных) услуг.</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5.</w:t>
      </w:r>
      <w:r>
        <w:rPr>
          <w:sz w:val="26"/>
          <w:szCs w:val="26"/>
        </w:rPr>
        <w:t>2</w:t>
      </w:r>
      <w:r w:rsidRPr="005E71E8">
        <w:rPr>
          <w:sz w:val="26"/>
          <w:szCs w:val="26"/>
        </w:rPr>
        <w:t xml:space="preserve">. Органы </w:t>
      </w:r>
      <w:r>
        <w:rPr>
          <w:sz w:val="26"/>
          <w:szCs w:val="26"/>
        </w:rPr>
        <w:t>местного самоуправления Невельского городского округа</w:t>
      </w:r>
      <w:r w:rsidRPr="005E71E8">
        <w:rPr>
          <w:sz w:val="26"/>
          <w:szCs w:val="26"/>
        </w:rPr>
        <w:t>, являющиеся участниками комплексного сопровождения инвестиционных проектов, несут ответственность в случаях:</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5.</w:t>
      </w:r>
      <w:r>
        <w:rPr>
          <w:sz w:val="26"/>
          <w:szCs w:val="26"/>
        </w:rPr>
        <w:t>2</w:t>
      </w:r>
      <w:r w:rsidRPr="005E71E8">
        <w:rPr>
          <w:sz w:val="26"/>
          <w:szCs w:val="26"/>
        </w:rPr>
        <w:t>.1. представления неактуальной или не соответствующей действительности информации;</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5.</w:t>
      </w:r>
      <w:r>
        <w:rPr>
          <w:sz w:val="26"/>
          <w:szCs w:val="26"/>
        </w:rPr>
        <w:t>2</w:t>
      </w:r>
      <w:r w:rsidRPr="005E71E8">
        <w:rPr>
          <w:sz w:val="26"/>
          <w:szCs w:val="26"/>
        </w:rPr>
        <w:t>.2. нарушения сроков предоставления документов и информации, установленных в соглашениях и административных регламентах по предоставлению муниципальных услуг;</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5.</w:t>
      </w:r>
      <w:r>
        <w:rPr>
          <w:sz w:val="26"/>
          <w:szCs w:val="26"/>
        </w:rPr>
        <w:t>2</w:t>
      </w:r>
      <w:r w:rsidRPr="005E71E8">
        <w:rPr>
          <w:sz w:val="26"/>
          <w:szCs w:val="26"/>
        </w:rPr>
        <w:t>.3. необоснованного отказа в предоставлении информации</w:t>
      </w:r>
      <w:r>
        <w:rPr>
          <w:sz w:val="26"/>
          <w:szCs w:val="26"/>
        </w:rPr>
        <w:t>.</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5.</w:t>
      </w:r>
      <w:r>
        <w:rPr>
          <w:sz w:val="26"/>
          <w:szCs w:val="26"/>
        </w:rPr>
        <w:t>3</w:t>
      </w:r>
      <w:r w:rsidRPr="005E71E8">
        <w:rPr>
          <w:sz w:val="26"/>
          <w:szCs w:val="26"/>
        </w:rPr>
        <w:t xml:space="preserve">. </w:t>
      </w:r>
      <w:r>
        <w:rPr>
          <w:sz w:val="26"/>
          <w:szCs w:val="26"/>
        </w:rPr>
        <w:t>Муниципальные</w:t>
      </w:r>
      <w:r w:rsidRPr="005E71E8">
        <w:rPr>
          <w:sz w:val="26"/>
          <w:szCs w:val="26"/>
        </w:rPr>
        <w:t xml:space="preserve"> служащие, принимающие участие в сопровождении инвестиционных проектов не вправе разглашать информацию, составляющую коммерческую, служебную тайну, личные (персональные) данные заявителей, а также иную информацию, предназначенную для ограниченного пользования, за исключением случаев, когда обозначенная информация или данные разглашаются с согласия и (или) по поручению Заявителя.</w:t>
      </w:r>
    </w:p>
    <w:p w:rsidR="00FF3985" w:rsidRPr="00582141" w:rsidRDefault="00FF3985" w:rsidP="00FF3985">
      <w:pPr>
        <w:widowControl w:val="0"/>
        <w:autoSpaceDE w:val="0"/>
        <w:autoSpaceDN w:val="0"/>
        <w:adjustRightInd w:val="0"/>
        <w:ind w:firstLine="709"/>
        <w:jc w:val="right"/>
        <w:outlineLvl w:val="1"/>
        <w:rPr>
          <w:sz w:val="26"/>
          <w:szCs w:val="26"/>
        </w:rPr>
      </w:pPr>
      <w:bookmarkStart w:id="9" w:name="Par205"/>
      <w:bookmarkEnd w:id="9"/>
      <w:r>
        <w:rPr>
          <w:sz w:val="26"/>
          <w:szCs w:val="26"/>
        </w:rPr>
        <w:br w:type="page"/>
      </w:r>
      <w:r>
        <w:rPr>
          <w:sz w:val="26"/>
          <w:szCs w:val="26"/>
        </w:rPr>
        <w:lastRenderedPageBreak/>
        <w:t>Приложение № 1</w:t>
      </w:r>
    </w:p>
    <w:p w:rsidR="00FF3985" w:rsidRPr="005E71E8" w:rsidRDefault="00FF3985" w:rsidP="00FF3985">
      <w:pPr>
        <w:widowControl w:val="0"/>
        <w:autoSpaceDE w:val="0"/>
        <w:autoSpaceDN w:val="0"/>
        <w:adjustRightInd w:val="0"/>
        <w:ind w:firstLine="709"/>
        <w:jc w:val="right"/>
        <w:rPr>
          <w:sz w:val="26"/>
          <w:szCs w:val="26"/>
        </w:rPr>
      </w:pPr>
      <w:r>
        <w:rPr>
          <w:sz w:val="26"/>
          <w:szCs w:val="26"/>
        </w:rPr>
        <w:t>к п</w:t>
      </w:r>
      <w:r w:rsidRPr="005E71E8">
        <w:rPr>
          <w:sz w:val="26"/>
          <w:szCs w:val="26"/>
        </w:rPr>
        <w:t>остановлени</w:t>
      </w:r>
      <w:r>
        <w:rPr>
          <w:sz w:val="26"/>
          <w:szCs w:val="26"/>
        </w:rPr>
        <w:t>ю администрации</w:t>
      </w:r>
    </w:p>
    <w:p w:rsidR="00FF3985" w:rsidRPr="005E71E8" w:rsidRDefault="00FF3985" w:rsidP="00FF3985">
      <w:pPr>
        <w:widowControl w:val="0"/>
        <w:autoSpaceDE w:val="0"/>
        <w:autoSpaceDN w:val="0"/>
        <w:adjustRightInd w:val="0"/>
        <w:ind w:firstLine="709"/>
        <w:jc w:val="right"/>
        <w:rPr>
          <w:sz w:val="26"/>
          <w:szCs w:val="26"/>
        </w:rPr>
      </w:pPr>
      <w:r>
        <w:rPr>
          <w:sz w:val="26"/>
          <w:szCs w:val="26"/>
        </w:rPr>
        <w:t>Невельского городского округа</w:t>
      </w:r>
    </w:p>
    <w:p w:rsidR="00FF3985" w:rsidRDefault="00FF3985" w:rsidP="00FF3985">
      <w:pPr>
        <w:widowControl w:val="0"/>
        <w:autoSpaceDE w:val="0"/>
        <w:autoSpaceDN w:val="0"/>
        <w:adjustRightInd w:val="0"/>
        <w:ind w:firstLine="709"/>
        <w:jc w:val="right"/>
        <w:rPr>
          <w:sz w:val="26"/>
          <w:szCs w:val="26"/>
        </w:rPr>
      </w:pPr>
      <w:r w:rsidRPr="005E71E8">
        <w:rPr>
          <w:sz w:val="26"/>
          <w:szCs w:val="26"/>
        </w:rPr>
        <w:t xml:space="preserve">от </w:t>
      </w:r>
      <w:r>
        <w:rPr>
          <w:sz w:val="26"/>
          <w:szCs w:val="26"/>
        </w:rPr>
        <w:t>18.07.2014 г. № 777</w:t>
      </w:r>
    </w:p>
    <w:p w:rsidR="00FF3985" w:rsidRPr="005E71E8" w:rsidRDefault="00FF3985" w:rsidP="00FF3985">
      <w:pPr>
        <w:widowControl w:val="0"/>
        <w:autoSpaceDE w:val="0"/>
        <w:autoSpaceDN w:val="0"/>
        <w:adjustRightInd w:val="0"/>
        <w:ind w:firstLine="709"/>
        <w:jc w:val="right"/>
        <w:rPr>
          <w:sz w:val="26"/>
          <w:szCs w:val="26"/>
        </w:rPr>
      </w:pPr>
    </w:p>
    <w:p w:rsidR="00FF3985" w:rsidRPr="005E71E8" w:rsidRDefault="00FF3985" w:rsidP="00FF3985">
      <w:pPr>
        <w:widowControl w:val="0"/>
        <w:autoSpaceDE w:val="0"/>
        <w:autoSpaceDN w:val="0"/>
        <w:adjustRightInd w:val="0"/>
        <w:ind w:firstLine="709"/>
        <w:jc w:val="both"/>
        <w:rPr>
          <w:sz w:val="26"/>
          <w:szCs w:val="26"/>
        </w:rPr>
      </w:pPr>
    </w:p>
    <w:p w:rsidR="00FF3985" w:rsidRPr="005E71E8" w:rsidRDefault="00FF3985" w:rsidP="00FF3985">
      <w:pPr>
        <w:widowControl w:val="0"/>
        <w:autoSpaceDE w:val="0"/>
        <w:autoSpaceDN w:val="0"/>
        <w:adjustRightInd w:val="0"/>
        <w:ind w:firstLine="709"/>
        <w:jc w:val="center"/>
        <w:rPr>
          <w:b/>
          <w:bCs/>
          <w:sz w:val="26"/>
          <w:szCs w:val="26"/>
        </w:rPr>
      </w:pPr>
      <w:bookmarkStart w:id="10" w:name="Par214"/>
      <w:bookmarkEnd w:id="10"/>
      <w:r w:rsidRPr="005E71E8">
        <w:rPr>
          <w:b/>
          <w:bCs/>
          <w:sz w:val="26"/>
          <w:szCs w:val="26"/>
        </w:rPr>
        <w:t>ЗАЯВЛЕНИЕ</w:t>
      </w:r>
    </w:p>
    <w:p w:rsidR="00FF3985" w:rsidRPr="005E71E8" w:rsidRDefault="00FF3985" w:rsidP="00FF3985">
      <w:pPr>
        <w:widowControl w:val="0"/>
        <w:autoSpaceDE w:val="0"/>
        <w:autoSpaceDN w:val="0"/>
        <w:adjustRightInd w:val="0"/>
        <w:ind w:firstLine="709"/>
        <w:jc w:val="center"/>
        <w:rPr>
          <w:b/>
          <w:bCs/>
          <w:sz w:val="26"/>
          <w:szCs w:val="26"/>
        </w:rPr>
      </w:pPr>
      <w:r w:rsidRPr="005E71E8">
        <w:rPr>
          <w:b/>
          <w:bCs/>
          <w:sz w:val="26"/>
          <w:szCs w:val="26"/>
        </w:rPr>
        <w:t>на комплексное сопровождение реализации</w:t>
      </w:r>
    </w:p>
    <w:p w:rsidR="00FF3985" w:rsidRPr="005E71E8" w:rsidRDefault="00FF3985" w:rsidP="00FF3985">
      <w:pPr>
        <w:widowControl w:val="0"/>
        <w:autoSpaceDE w:val="0"/>
        <w:autoSpaceDN w:val="0"/>
        <w:adjustRightInd w:val="0"/>
        <w:ind w:firstLine="709"/>
        <w:jc w:val="center"/>
        <w:rPr>
          <w:b/>
          <w:bCs/>
          <w:sz w:val="26"/>
          <w:szCs w:val="26"/>
        </w:rPr>
      </w:pPr>
      <w:r w:rsidRPr="005E71E8">
        <w:rPr>
          <w:b/>
          <w:bCs/>
          <w:sz w:val="26"/>
          <w:szCs w:val="26"/>
        </w:rPr>
        <w:t xml:space="preserve">инвестиционного проекта на территории </w:t>
      </w:r>
      <w:r>
        <w:rPr>
          <w:b/>
          <w:bCs/>
          <w:sz w:val="26"/>
          <w:szCs w:val="26"/>
        </w:rPr>
        <w:t>муниципального образования «Невельский городской округ»</w:t>
      </w:r>
    </w:p>
    <w:p w:rsidR="00FF3985" w:rsidRPr="005E71E8" w:rsidRDefault="00FF3985" w:rsidP="00FF3985">
      <w:pPr>
        <w:widowControl w:val="0"/>
        <w:autoSpaceDE w:val="0"/>
        <w:autoSpaceDN w:val="0"/>
        <w:adjustRightInd w:val="0"/>
        <w:ind w:firstLine="709"/>
        <w:jc w:val="both"/>
        <w:rPr>
          <w:sz w:val="26"/>
          <w:szCs w:val="26"/>
        </w:rPr>
      </w:pP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1.1. Общая информация о заявителе:</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наименование заявителя и его организационно-правовая форма;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ФИО руководителя;</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информация об учредителях;</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адрес (юридический и фактический);</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телефон, факс, e-mail;</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менеджер проекта (ФИО, телефон);</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описание управленческой команды;</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информация о реализованных ранее проектах (кратко).</w:t>
      </w:r>
    </w:p>
    <w:p w:rsidR="00FF3985" w:rsidRDefault="00FF3985" w:rsidP="00FF3985">
      <w:pPr>
        <w:widowControl w:val="0"/>
        <w:autoSpaceDE w:val="0"/>
        <w:autoSpaceDN w:val="0"/>
        <w:adjustRightInd w:val="0"/>
        <w:ind w:firstLine="709"/>
        <w:jc w:val="both"/>
        <w:rPr>
          <w:sz w:val="26"/>
          <w:szCs w:val="26"/>
        </w:rPr>
      </w:pPr>
    </w:p>
    <w:p w:rsidR="00FF3985" w:rsidRDefault="00FF3985" w:rsidP="00FF3985">
      <w:pPr>
        <w:widowControl w:val="0"/>
        <w:autoSpaceDE w:val="0"/>
        <w:autoSpaceDN w:val="0"/>
        <w:adjustRightInd w:val="0"/>
        <w:ind w:firstLine="709"/>
        <w:jc w:val="both"/>
        <w:rPr>
          <w:sz w:val="26"/>
          <w:szCs w:val="26"/>
        </w:rPr>
      </w:pPr>
      <w:r w:rsidRPr="005E71E8">
        <w:rPr>
          <w:sz w:val="26"/>
          <w:szCs w:val="26"/>
        </w:rPr>
        <w:t>1.2. Паспорт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5443"/>
        <w:gridCol w:w="3917"/>
      </w:tblGrid>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Название инвестиционного проекта</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Инициатор инвестиционного проекта</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9360" w:type="dxa"/>
            <w:gridSpan w:val="2"/>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jc w:val="center"/>
              <w:outlineLvl w:val="2"/>
              <w:rPr>
                <w:sz w:val="26"/>
                <w:szCs w:val="26"/>
              </w:rPr>
            </w:pPr>
            <w:bookmarkStart w:id="11" w:name="Par233"/>
            <w:bookmarkEnd w:id="11"/>
            <w:r w:rsidRPr="005E71E8">
              <w:rPr>
                <w:sz w:val="26"/>
                <w:szCs w:val="26"/>
              </w:rPr>
              <w:t>Краткое описание инвестиционного проекта</w:t>
            </w: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Основная идея (цель) и обоснование необходимости реализации инвестиционного проекта</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Вид экономической деятельности по проекту</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Партнеры (соинвесторы, заказчики и т.д.)</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Планируемое количество создаваемых рабочих мест</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Стадия реализации инвестиционного проекта (бизнес-план, проектная документация, строительство, другое (указать)</w:t>
            </w:r>
            <w:r>
              <w:rPr>
                <w:sz w:val="26"/>
                <w:szCs w:val="26"/>
              </w:rPr>
              <w:t>)</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Общая стоимость инвестиционного проекта, в том числе капитальных затрат (млн. руб.)</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Источники финансирования</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9360" w:type="dxa"/>
            <w:gridSpan w:val="2"/>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jc w:val="center"/>
              <w:outlineLvl w:val="2"/>
              <w:rPr>
                <w:sz w:val="26"/>
                <w:szCs w:val="26"/>
              </w:rPr>
            </w:pPr>
            <w:bookmarkStart w:id="12" w:name="Par248"/>
            <w:bookmarkEnd w:id="12"/>
            <w:r w:rsidRPr="005E71E8">
              <w:rPr>
                <w:sz w:val="26"/>
                <w:szCs w:val="26"/>
              </w:rPr>
              <w:t>Финансово-экономические показатели</w:t>
            </w: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Горизонт планирования (в годах)</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Чистая текущая стоимость (NPV), (млн. руб.)</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Внутренняя норма доходности (IRR), %</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Период окупаемости в годах (простой и дисконтированный)</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Проектная мощность производства (по каждому виду продукции)</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Рентабельность продукции, %</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Доходность проекта, %</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9360" w:type="dxa"/>
            <w:gridSpan w:val="2"/>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jc w:val="center"/>
              <w:outlineLvl w:val="2"/>
              <w:rPr>
                <w:sz w:val="26"/>
                <w:szCs w:val="26"/>
              </w:rPr>
            </w:pPr>
            <w:bookmarkStart w:id="13" w:name="Par263"/>
            <w:bookmarkEnd w:id="13"/>
            <w:r w:rsidRPr="005E71E8">
              <w:rPr>
                <w:sz w:val="26"/>
                <w:szCs w:val="26"/>
              </w:rPr>
              <w:lastRenderedPageBreak/>
              <w:t>Технические данные</w:t>
            </w: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Место реализации инвестиционного проекта</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r w:rsidR="00FF3985" w:rsidRPr="005E71E8">
        <w:trPr>
          <w:tblCellSpacing w:w="5" w:type="nil"/>
        </w:trPr>
        <w:tc>
          <w:tcPr>
            <w:tcW w:w="5443"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rPr>
                <w:sz w:val="26"/>
                <w:szCs w:val="26"/>
              </w:rPr>
            </w:pPr>
            <w:r w:rsidRPr="005E71E8">
              <w:rPr>
                <w:sz w:val="26"/>
                <w:szCs w:val="26"/>
              </w:rPr>
              <w:t>Площадь и иные параметры необходимой производственной площадки</w:t>
            </w:r>
          </w:p>
        </w:tc>
        <w:tc>
          <w:tcPr>
            <w:tcW w:w="3917" w:type="dxa"/>
            <w:tcBorders>
              <w:top w:val="single" w:sz="4" w:space="0" w:color="auto"/>
              <w:left w:val="single" w:sz="4" w:space="0" w:color="auto"/>
              <w:bottom w:val="single" w:sz="4" w:space="0" w:color="auto"/>
              <w:right w:val="single" w:sz="4" w:space="0" w:color="auto"/>
            </w:tcBorders>
          </w:tcPr>
          <w:p w:rsidR="00FF3985" w:rsidRPr="005E71E8" w:rsidRDefault="00FF3985" w:rsidP="00F14F14">
            <w:pPr>
              <w:widowControl w:val="0"/>
              <w:autoSpaceDE w:val="0"/>
              <w:autoSpaceDN w:val="0"/>
              <w:adjustRightInd w:val="0"/>
              <w:ind w:firstLine="709"/>
              <w:rPr>
                <w:sz w:val="26"/>
                <w:szCs w:val="26"/>
              </w:rPr>
            </w:pPr>
          </w:p>
        </w:tc>
      </w:tr>
    </w:tbl>
    <w:p w:rsidR="00FF3985" w:rsidRPr="005E71E8" w:rsidRDefault="00FF3985" w:rsidP="00FF3985">
      <w:pPr>
        <w:widowControl w:val="0"/>
        <w:autoSpaceDE w:val="0"/>
        <w:autoSpaceDN w:val="0"/>
        <w:adjustRightInd w:val="0"/>
        <w:ind w:firstLine="709"/>
        <w:jc w:val="both"/>
        <w:rPr>
          <w:sz w:val="26"/>
          <w:szCs w:val="26"/>
        </w:rPr>
      </w:pP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1.3. Перечень условий, необходимых для реализации инвестиционного проекта (поиск потенциального партнера, софинансирование, получение </w:t>
      </w:r>
      <w:r>
        <w:rPr>
          <w:sz w:val="26"/>
          <w:szCs w:val="26"/>
        </w:rPr>
        <w:t>муниципальной</w:t>
      </w:r>
      <w:r w:rsidRPr="005E71E8">
        <w:rPr>
          <w:sz w:val="26"/>
          <w:szCs w:val="26"/>
        </w:rPr>
        <w:t xml:space="preserve"> поддержки, потребность в персонале, ускорение процедур получения разрешений (согласований) и др.).</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1.4. Заявка на размещение производства в </w:t>
      </w:r>
      <w:r>
        <w:rPr>
          <w:sz w:val="26"/>
          <w:szCs w:val="26"/>
        </w:rPr>
        <w:t>Невельском городском округе</w:t>
      </w:r>
      <w:r w:rsidRPr="005E71E8">
        <w:rPr>
          <w:sz w:val="26"/>
          <w:szCs w:val="26"/>
        </w:rPr>
        <w:t>, включая требования к земельному участку и потребность в объектах энергетической, транспортной, инженерной и иной инфраструктуры (заполняется в случае необходимости оказания содействия в подборе производственной площадки).</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1.5. Перечень запрашиваемых мер содействия по сопровождению инвестиционного проекта и обоснование необходимости их предоставления.</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Подписанием настоящего Заявления инициатор выражает свое согласие на обработку, накопление, хранение, уточнение, использование, распространение органами </w:t>
      </w:r>
      <w:r>
        <w:rPr>
          <w:sz w:val="26"/>
          <w:szCs w:val="26"/>
        </w:rPr>
        <w:t>местного самоуправления Невельского городского округа</w:t>
      </w:r>
      <w:r w:rsidRPr="005E71E8">
        <w:rPr>
          <w:sz w:val="26"/>
          <w:szCs w:val="26"/>
        </w:rPr>
        <w:t xml:space="preserve"> данных Заявления, за исключением: _____________________________, а также подтверждает свою информированность об ответственности за достоверность представленной информации (данных, материалов) об инвестиционном проекте.</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Инициатор инвестиционного проекта дает свое согласие на размещение информации о проекте в сети Интернет на сайт</w:t>
      </w:r>
      <w:r>
        <w:rPr>
          <w:sz w:val="26"/>
          <w:szCs w:val="26"/>
        </w:rPr>
        <w:t>е</w:t>
      </w:r>
      <w:r w:rsidRPr="005E71E8">
        <w:rPr>
          <w:sz w:val="26"/>
          <w:szCs w:val="26"/>
        </w:rPr>
        <w:t xml:space="preserve"> </w:t>
      </w:r>
      <w:r>
        <w:rPr>
          <w:sz w:val="26"/>
          <w:szCs w:val="26"/>
        </w:rPr>
        <w:t>администрации Невельского городского округа</w:t>
      </w:r>
      <w:r w:rsidRPr="005E71E8">
        <w:rPr>
          <w:sz w:val="26"/>
          <w:szCs w:val="26"/>
        </w:rPr>
        <w:t>, а также иных сайтах в целях продвижения и презентации проекта.</w:t>
      </w:r>
    </w:p>
    <w:p w:rsidR="00FF3985" w:rsidRPr="005E71E8" w:rsidRDefault="00FF3985" w:rsidP="00FF3985">
      <w:pPr>
        <w:widowControl w:val="0"/>
        <w:autoSpaceDE w:val="0"/>
        <w:autoSpaceDN w:val="0"/>
        <w:adjustRightInd w:val="0"/>
        <w:ind w:firstLine="709"/>
        <w:jc w:val="both"/>
        <w:rPr>
          <w:sz w:val="26"/>
          <w:szCs w:val="26"/>
        </w:rPr>
      </w:pPr>
    </w:p>
    <w:p w:rsidR="00FF3985" w:rsidRPr="005E71E8" w:rsidRDefault="00FF3985" w:rsidP="00FF3985">
      <w:pPr>
        <w:pStyle w:val="ConsPlusNonformat"/>
        <w:ind w:firstLine="709"/>
        <w:rPr>
          <w:rFonts w:ascii="Times New Roman" w:hAnsi="Times New Roman" w:cs="Times New Roman"/>
          <w:sz w:val="26"/>
          <w:szCs w:val="26"/>
        </w:rPr>
      </w:pPr>
      <w:r w:rsidRPr="005E71E8">
        <w:rPr>
          <w:rFonts w:ascii="Times New Roman" w:hAnsi="Times New Roman" w:cs="Times New Roman"/>
          <w:sz w:val="26"/>
          <w:szCs w:val="26"/>
        </w:rPr>
        <w:t xml:space="preserve">    Руководитель __________________________ (ФИО)</w:t>
      </w:r>
    </w:p>
    <w:p w:rsidR="00FF3985" w:rsidRPr="005E71E8" w:rsidRDefault="00FF3985" w:rsidP="00FF3985">
      <w:pPr>
        <w:pStyle w:val="ConsPlusNonformat"/>
        <w:ind w:firstLine="709"/>
        <w:rPr>
          <w:rFonts w:ascii="Times New Roman" w:hAnsi="Times New Roman" w:cs="Times New Roman"/>
          <w:sz w:val="26"/>
          <w:szCs w:val="26"/>
        </w:rPr>
      </w:pPr>
      <w:r w:rsidRPr="005E71E8">
        <w:rPr>
          <w:rFonts w:ascii="Times New Roman" w:hAnsi="Times New Roman" w:cs="Times New Roman"/>
          <w:sz w:val="26"/>
          <w:szCs w:val="26"/>
        </w:rPr>
        <w:t xml:space="preserve">                           подпись</w:t>
      </w:r>
    </w:p>
    <w:p w:rsidR="00FF3985" w:rsidRPr="005E71E8" w:rsidRDefault="00FF3985" w:rsidP="00FF3985">
      <w:pPr>
        <w:pStyle w:val="ConsPlusNonformat"/>
        <w:ind w:firstLine="709"/>
        <w:rPr>
          <w:rFonts w:ascii="Times New Roman" w:hAnsi="Times New Roman" w:cs="Times New Roman"/>
          <w:sz w:val="26"/>
          <w:szCs w:val="26"/>
        </w:rPr>
      </w:pPr>
      <w:r w:rsidRPr="005E71E8">
        <w:rPr>
          <w:rFonts w:ascii="Times New Roman" w:hAnsi="Times New Roman" w:cs="Times New Roman"/>
          <w:sz w:val="26"/>
          <w:szCs w:val="26"/>
        </w:rPr>
        <w:t xml:space="preserve">    М.П.</w:t>
      </w:r>
    </w:p>
    <w:p w:rsidR="00FF3985" w:rsidRDefault="00FF3985" w:rsidP="00FF3985">
      <w:pPr>
        <w:widowControl w:val="0"/>
        <w:autoSpaceDE w:val="0"/>
        <w:autoSpaceDN w:val="0"/>
        <w:adjustRightInd w:val="0"/>
        <w:ind w:firstLine="709"/>
        <w:jc w:val="center"/>
        <w:outlineLvl w:val="2"/>
        <w:rPr>
          <w:sz w:val="26"/>
          <w:szCs w:val="26"/>
        </w:rPr>
      </w:pPr>
      <w:bookmarkStart w:id="14" w:name="Par279"/>
      <w:bookmarkEnd w:id="14"/>
    </w:p>
    <w:p w:rsidR="00FF3985" w:rsidRPr="005E71E8" w:rsidRDefault="00FF3985" w:rsidP="00FF3985">
      <w:pPr>
        <w:widowControl w:val="0"/>
        <w:autoSpaceDE w:val="0"/>
        <w:autoSpaceDN w:val="0"/>
        <w:adjustRightInd w:val="0"/>
        <w:ind w:firstLine="709"/>
        <w:jc w:val="center"/>
        <w:outlineLvl w:val="2"/>
        <w:rPr>
          <w:sz w:val="26"/>
          <w:szCs w:val="26"/>
        </w:rPr>
      </w:pPr>
      <w:r w:rsidRPr="005E71E8">
        <w:rPr>
          <w:sz w:val="26"/>
          <w:szCs w:val="26"/>
        </w:rPr>
        <w:t>Перечень материалов и документов,</w:t>
      </w:r>
    </w:p>
    <w:p w:rsidR="00FF3985" w:rsidRPr="005E71E8" w:rsidRDefault="00FF3985" w:rsidP="00FF3985">
      <w:pPr>
        <w:widowControl w:val="0"/>
        <w:autoSpaceDE w:val="0"/>
        <w:autoSpaceDN w:val="0"/>
        <w:adjustRightInd w:val="0"/>
        <w:ind w:firstLine="709"/>
        <w:jc w:val="center"/>
        <w:rPr>
          <w:sz w:val="26"/>
          <w:szCs w:val="26"/>
        </w:rPr>
      </w:pPr>
      <w:r w:rsidRPr="005E71E8">
        <w:rPr>
          <w:sz w:val="26"/>
          <w:szCs w:val="26"/>
        </w:rPr>
        <w:t>прилагаемых к Заявлению</w:t>
      </w:r>
    </w:p>
    <w:p w:rsidR="00FF3985" w:rsidRPr="005E71E8" w:rsidRDefault="00FF3985" w:rsidP="00FF3985">
      <w:pPr>
        <w:widowControl w:val="0"/>
        <w:autoSpaceDE w:val="0"/>
        <w:autoSpaceDN w:val="0"/>
        <w:adjustRightInd w:val="0"/>
        <w:ind w:firstLine="709"/>
        <w:jc w:val="center"/>
        <w:rPr>
          <w:sz w:val="26"/>
          <w:szCs w:val="26"/>
        </w:rPr>
      </w:pP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 xml:space="preserve">1. Бизнес-план проекта, подготовленный в соответствии с примерной формой </w:t>
      </w:r>
      <w:r>
        <w:rPr>
          <w:sz w:val="26"/>
          <w:szCs w:val="26"/>
        </w:rPr>
        <w:t xml:space="preserve">типового </w:t>
      </w:r>
      <w:hyperlink r:id="rId10" w:history="1">
        <w:r w:rsidRPr="00556838">
          <w:rPr>
            <w:sz w:val="26"/>
            <w:szCs w:val="26"/>
          </w:rPr>
          <w:t>бизнес-плана</w:t>
        </w:r>
      </w:hyperlink>
      <w:r w:rsidRPr="005E71E8">
        <w:rPr>
          <w:sz w:val="26"/>
          <w:szCs w:val="26"/>
        </w:rPr>
        <w:t xml:space="preserve">, утвержденной </w:t>
      </w:r>
      <w:r>
        <w:rPr>
          <w:sz w:val="26"/>
          <w:szCs w:val="26"/>
        </w:rPr>
        <w:t>постановлением администрации Невельского городского округа от 04.10.2012г. № 1303</w:t>
      </w:r>
      <w:r w:rsidRPr="005E71E8">
        <w:rPr>
          <w:sz w:val="26"/>
          <w:szCs w:val="26"/>
        </w:rPr>
        <w:t>, и методическим пособием по разработке бизнес-планов (рекомендации для торгово-промышленных палат), принятым на заседании комитета Торгово-промышленной палаты Российской Федерации по инвестиционной политике от 23.03.2010.</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2. Презентация инвестиционного проекта в формате PowerPoint. Презентация должна включать: общую информацию об инвестиционном проекте, место реализации, общий объем инвестиций, в том числе капитальных вложений, источники финансирования проекта, период и стадии реализации, планируемый объем производства продукции (товаров, услуг) в стоимостном и натуральном выражении, количество создаваемых рабочих мест, налоговая отдача в бюджеты всех уровней, основные параметры экономической эффективности, влияние на развитие отрасли и социально-экономическое развитие муниципального образования.</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lastRenderedPageBreak/>
        <w:t>3. Справка налогового органа об отсутствии у заявителя задолженности по начисленным налогам, сборам и иным обязательным платежам в бюджеты всех уровней государственные внебюджетные фонды не ранее 30 дней до даты подачи заявки.</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4. Справка об отсутствии задолженности по перечислению НДФЛ в бюджет, заверенная печатью и подписью руководителя заявителя (с указанием сумм начисленного и перечисленного налога за период с начала года по состоянию на 1-е число месяца, в котором подается Заявление).</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5. Заверенные печатью и подписью руководителя копии учредительных документов, свидетельства о государственной регистрации и о постановке на учет в налоговом органе, копии документов, подтверждающих полномочия органов управления заявителя (приказ, выписка из протокола общего собрания акционеров или иной документ, подтверждающий назначение руководителя организации на должность), выписка из Единого государственного реестра юридических лиц.</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6. Документы, подтверждающие источники финансирования: решение заявителя о направлении прибыли на реализацию заявленного инвестиционного проекта, протокол о намерениях с соинвестором о совместной реализации инвестиционного проекта с подтверждением наличия свободных средств, гарантийное письмо кредитной организации о предоставлении кредита заявителю, иные документы, подтверждающие возможность финансирования предполагаемого к реализации инвестиционного проекта.</w:t>
      </w:r>
    </w:p>
    <w:p w:rsidR="00FF3985" w:rsidRPr="005E71E8" w:rsidRDefault="00FF3985" w:rsidP="00FF3985">
      <w:pPr>
        <w:widowControl w:val="0"/>
        <w:autoSpaceDE w:val="0"/>
        <w:autoSpaceDN w:val="0"/>
        <w:adjustRightInd w:val="0"/>
        <w:ind w:firstLine="709"/>
        <w:jc w:val="both"/>
        <w:rPr>
          <w:sz w:val="26"/>
          <w:szCs w:val="26"/>
        </w:rPr>
      </w:pPr>
      <w:r w:rsidRPr="005E71E8">
        <w:rPr>
          <w:sz w:val="26"/>
          <w:szCs w:val="26"/>
        </w:rPr>
        <w:t>7. Предпроектные разработки, включая архитектурные решения и предложения по схеме планировочной организации земельного участка с обоснованием примерной площади земельного участка.</w:t>
      </w:r>
    </w:p>
    <w:p w:rsidR="00FF3985" w:rsidRDefault="00FF3985" w:rsidP="00FF3985">
      <w:pPr>
        <w:pStyle w:val="2"/>
        <w:spacing w:after="0"/>
        <w:ind w:left="0" w:firstLine="709"/>
      </w:pPr>
      <w:r w:rsidRPr="005E71E8">
        <w:rPr>
          <w:sz w:val="26"/>
          <w:szCs w:val="26"/>
        </w:rPr>
        <w:t xml:space="preserve">8. Дополнительная информация по желанию заявителя. </w:t>
      </w:r>
    </w:p>
    <w:p w:rsidR="00FF3985" w:rsidRDefault="00FF3985"/>
    <w:sectPr w:rsidR="00FF3985">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846" w:rsidRDefault="009D4846">
      <w:r>
        <w:separator/>
      </w:r>
    </w:p>
  </w:endnote>
  <w:endnote w:type="continuationSeparator" w:id="0">
    <w:p w:rsidR="009D4846" w:rsidRDefault="009D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846" w:rsidRDefault="009D4846">
      <w:r>
        <w:separator/>
      </w:r>
    </w:p>
  </w:footnote>
  <w:footnote w:type="continuationSeparator" w:id="0">
    <w:p w:rsidR="009D4846" w:rsidRDefault="009D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регламента сопровождения инвестиционных проектов на территории муниципального образования &quot;Невельский городской округ&quot; на основе принципа &quot;одного окна&quot;"/>
    <w:docVar w:name="attr2#Вид документа" w:val="OID_TYPE#620219325=Постановления администрации Невельского Городского округа"/>
    <w:docVar w:name="attr3#Автор" w:val="OID_TYPE#620201774=Гуртовенко Ирина Валерьевна - и.о. начальника отдела экономики"/>
    <w:docVar w:name="attr4#Дата поступления" w:val="DATE#{d '2014-07-18'}"/>
    <w:docVar w:name="attr5#Бланк" w:val="OID_TYPE#"/>
    <w:docVar w:name="attr6#Номер документа" w:val="VARCHAR#777"/>
    <w:docVar w:name="attr7#Дата подписания" w:val="DATE#{d '2014-07-18'}"/>
    <w:docVar w:name="ESED_IDnum" w:val="22/2014-1350"/>
    <w:docVar w:name="ESED_Lock" w:val="0"/>
    <w:docVar w:name="SPD_Annotation" w:val="N 777 от 18.07.2014 22/2014-1350#Об утверждении регламента сопровождения инвестиционных проектов на территории муниципального образования &quot;Невельский городской округ&quot; на основе принципа &quot;одного окна&quot;#Постановления администрации Невельского Городского округа   Гуртовенко Ирина Валерьевна - и.о. начальника отдела экономики#Дата создания редакции: 18.07.2014"/>
    <w:docVar w:name="SPD_AreaName" w:val="Документ (ЕСЭД)"/>
    <w:docVar w:name="SPD_hostURL" w:val="storm"/>
    <w:docVar w:name="SPD_NumDoc" w:val="620273910"/>
    <w:docVar w:name="SPD_vDir" w:val="spd"/>
  </w:docVars>
  <w:rsids>
    <w:rsidRoot w:val="00FF3985"/>
    <w:rsid w:val="00072452"/>
    <w:rsid w:val="001049DB"/>
    <w:rsid w:val="001710DC"/>
    <w:rsid w:val="001F62BE"/>
    <w:rsid w:val="002B5017"/>
    <w:rsid w:val="0035592D"/>
    <w:rsid w:val="00413E8D"/>
    <w:rsid w:val="00415EF5"/>
    <w:rsid w:val="00556838"/>
    <w:rsid w:val="00582141"/>
    <w:rsid w:val="005E71E8"/>
    <w:rsid w:val="005F596A"/>
    <w:rsid w:val="006738AD"/>
    <w:rsid w:val="00732C31"/>
    <w:rsid w:val="008729CE"/>
    <w:rsid w:val="008A7804"/>
    <w:rsid w:val="008B06CB"/>
    <w:rsid w:val="009D4846"/>
    <w:rsid w:val="00A854B2"/>
    <w:rsid w:val="00AF3592"/>
    <w:rsid w:val="00AF3B05"/>
    <w:rsid w:val="00C358E0"/>
    <w:rsid w:val="00E269BE"/>
    <w:rsid w:val="00F14F14"/>
    <w:rsid w:val="00FF3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57F739-B0A1-45E0-9453-EB09657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985"/>
    <w:pPr>
      <w:spacing w:after="0" w:line="240" w:lineRule="auto"/>
    </w:pPr>
    <w:rPr>
      <w:sz w:val="24"/>
      <w:szCs w:val="24"/>
    </w:rPr>
  </w:style>
  <w:style w:type="paragraph" w:styleId="6">
    <w:name w:val="heading 6"/>
    <w:basedOn w:val="a"/>
    <w:next w:val="a"/>
    <w:link w:val="60"/>
    <w:uiPriority w:val="99"/>
    <w:qFormat/>
    <w:rsid w:val="00FF3985"/>
    <w:pPr>
      <w:keepNext/>
      <w:spacing w:after="240"/>
      <w:jc w:val="center"/>
      <w:outlineLvl w:val="5"/>
    </w:pPr>
    <w:rPr>
      <w:b/>
      <w:bCs/>
      <w:caps/>
      <w:smallCaps/>
      <w:sz w:val="28"/>
      <w:szCs w:val="28"/>
    </w:rPr>
  </w:style>
  <w:style w:type="paragraph" w:styleId="7">
    <w:name w:val="heading 7"/>
    <w:basedOn w:val="a"/>
    <w:next w:val="a"/>
    <w:link w:val="70"/>
    <w:uiPriority w:val="99"/>
    <w:qFormat/>
    <w:rsid w:val="00FF3985"/>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FF3985"/>
    <w:pPr>
      <w:tabs>
        <w:tab w:val="center" w:pos="4677"/>
        <w:tab w:val="right" w:pos="9355"/>
      </w:tabs>
    </w:pPr>
  </w:style>
  <w:style w:type="paragraph" w:customStyle="1" w:styleId="ConsPlusNonformat">
    <w:name w:val="ConsPlusNonformat"/>
    <w:uiPriority w:val="99"/>
    <w:rsid w:val="00FF3985"/>
    <w:pPr>
      <w:widowControl w:val="0"/>
      <w:autoSpaceDE w:val="0"/>
      <w:autoSpaceDN w:val="0"/>
      <w:adjustRightInd w:val="0"/>
      <w:spacing w:after="0" w:line="240" w:lineRule="auto"/>
    </w:pPr>
    <w:rPr>
      <w:rFonts w:ascii="Courier New" w:hAnsi="Courier New" w:cs="Courier New"/>
      <w:sz w:val="20"/>
      <w:szCs w:val="20"/>
    </w:rPr>
  </w:style>
  <w:style w:type="paragraph" w:styleId="a5">
    <w:name w:val="footer"/>
    <w:basedOn w:val="a"/>
    <w:link w:val="a6"/>
    <w:uiPriority w:val="99"/>
    <w:rsid w:val="00FF398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FF3985"/>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customStyle="1" w:styleId="a4">
    <w:name w:val="Верхний колонтитул Знак"/>
    <w:link w:val="a3"/>
    <w:uiPriority w:val="99"/>
    <w:locked/>
    <w:rsid w:val="00FF3985"/>
    <w:rPr>
      <w:sz w:val="24"/>
      <w:szCs w:val="24"/>
      <w:lang w:val="ru-RU" w:eastAsia="ru-RU"/>
    </w:rPr>
  </w:style>
  <w:style w:type="character" w:styleId="a7">
    <w:name w:val="Hyperlink"/>
    <w:basedOn w:val="a0"/>
    <w:uiPriority w:val="99"/>
    <w:rsid w:val="00FF3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nevelsk.ru" TargetMode="External"/><Relationship Id="rId3" Type="http://schemas.openxmlformats.org/officeDocument/2006/relationships/webSettings" Target="webSettings.xml"/><Relationship Id="rId7" Type="http://schemas.openxmlformats.org/officeDocument/2006/relationships/hyperlink" Target="mailto:nevelsk@adm.sakhalin.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0604C6CE63E6A9B683910942B7371FBABAD6AB23894E856C572B2D6EB5203A4FA779B5C55E1E9E6B1FF02Dt277D" TargetMode="External"/><Relationship Id="rId4" Type="http://schemas.openxmlformats.org/officeDocument/2006/relationships/footnotes" Target="footnotes.xml"/><Relationship Id="rId9" Type="http://schemas.openxmlformats.org/officeDocument/2006/relationships/hyperlink" Target="http://www.adm-neve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3472</Words>
  <Characters>19797</Characters>
  <Application>Microsoft Office Word</Application>
  <DocSecurity>0</DocSecurity>
  <Lines>164</Lines>
  <Paragraphs>46</Paragraphs>
  <ScaleCrop>false</ScaleCrop>
  <Company>Администрация. Невельск</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2025-02-03T04:17:00Z</dcterms:created>
  <dcterms:modified xsi:type="dcterms:W3CDTF">2025-02-03T04:17:00Z</dcterms:modified>
</cp:coreProperties>
</file>