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B" w:rsidRDefault="00490B35" w:rsidP="002407D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DB" w:rsidRDefault="002407DB" w:rsidP="002407DB">
      <w:pPr>
        <w:jc w:val="center"/>
        <w:rPr>
          <w:lang w:val="en-US"/>
        </w:rPr>
      </w:pPr>
    </w:p>
    <w:p w:rsidR="002407DB" w:rsidRDefault="002407DB" w:rsidP="002407DB">
      <w:pPr>
        <w:jc w:val="center"/>
        <w:rPr>
          <w:lang w:val="en-US"/>
        </w:rPr>
      </w:pPr>
    </w:p>
    <w:p w:rsidR="002407DB" w:rsidRDefault="002407DB" w:rsidP="002407DB">
      <w:pPr>
        <w:jc w:val="center"/>
        <w:rPr>
          <w:lang w:val="en-US"/>
        </w:rPr>
      </w:pPr>
    </w:p>
    <w:p w:rsidR="002407DB" w:rsidRDefault="002407DB" w:rsidP="002407DB">
      <w:pPr>
        <w:jc w:val="center"/>
        <w:rPr>
          <w:lang w:val="en-US"/>
        </w:rPr>
      </w:pPr>
    </w:p>
    <w:p w:rsidR="002407DB" w:rsidRDefault="002407DB" w:rsidP="002407D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407D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407DB" w:rsidRDefault="002407DB" w:rsidP="007057B1">
            <w:pPr>
              <w:pStyle w:val="7"/>
            </w:pPr>
            <w:r>
              <w:t>ПОСТАНОВЛЕНИЕ</w:t>
            </w:r>
          </w:p>
          <w:p w:rsidR="002407DB" w:rsidRDefault="002407DB" w:rsidP="007057B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407D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407DB" w:rsidRDefault="00490B35" w:rsidP="007057B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7DB" w:rsidRDefault="00E27774" w:rsidP="002407DB">
                                  <w:r>
                                    <w:t>834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407DB" w:rsidRDefault="00E27774" w:rsidP="002407DB">
                            <w:r>
                              <w:t>834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7DB" w:rsidRDefault="00E27774" w:rsidP="002407DB">
                                  <w:r>
                                    <w:t>31.07.2014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407DB" w:rsidRDefault="00E27774" w:rsidP="002407DB">
                            <w:r>
                              <w:t>31.07.2014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7DB">
              <w:rPr>
                <w:rFonts w:ascii="Courier New" w:hAnsi="Courier New" w:cs="Courier New"/>
              </w:rPr>
              <w:t>от              №</w:t>
            </w:r>
          </w:p>
          <w:p w:rsidR="002407DB" w:rsidRDefault="002407DB" w:rsidP="007057B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407D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407DB" w:rsidRDefault="002407DB" w:rsidP="007057B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407DB" w:rsidRDefault="002407DB" w:rsidP="007057B1">
            <w:pPr>
              <w:spacing w:after="240"/>
              <w:ind w:left="539"/>
              <w:jc w:val="center"/>
            </w:pPr>
          </w:p>
        </w:tc>
      </w:tr>
      <w:tr w:rsidR="002407DB" w:rsidRPr="002407D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407DB" w:rsidRPr="002407DB" w:rsidRDefault="002407DB" w:rsidP="002407DB">
            <w:pPr>
              <w:jc w:val="both"/>
              <w:rPr>
                <w:sz w:val="28"/>
                <w:szCs w:val="28"/>
              </w:rPr>
            </w:pPr>
            <w:r w:rsidRPr="002407DB">
              <w:rPr>
                <w:sz w:val="28"/>
                <w:szCs w:val="28"/>
              </w:rPr>
              <w:t>Об итогах социально – экономического развития муниципального  образования «Невельский городской округ» за 1 полугодие 2014 года и основных задачах на II полугодие 2014 года</w:t>
            </w:r>
          </w:p>
        </w:tc>
        <w:tc>
          <w:tcPr>
            <w:tcW w:w="5103" w:type="dxa"/>
          </w:tcPr>
          <w:p w:rsidR="002407DB" w:rsidRPr="002407DB" w:rsidRDefault="002407DB" w:rsidP="002407DB">
            <w:pPr>
              <w:jc w:val="both"/>
              <w:rPr>
                <w:sz w:val="28"/>
                <w:szCs w:val="28"/>
              </w:rPr>
            </w:pPr>
          </w:p>
        </w:tc>
      </w:tr>
      <w:tr w:rsidR="002407DB" w:rsidRPr="002407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407DB" w:rsidRPr="002407DB" w:rsidRDefault="002407DB" w:rsidP="002407DB">
            <w:pPr>
              <w:jc w:val="both"/>
              <w:rPr>
                <w:sz w:val="28"/>
                <w:szCs w:val="28"/>
              </w:rPr>
            </w:pPr>
          </w:p>
        </w:tc>
      </w:tr>
    </w:tbl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Заслушав информацию  начальника комитета экономического развития и потребительского рынка администрации  Невельского городского округа Гуртовенко И.В., руководствуясь ст.</w:t>
      </w:r>
      <w:r>
        <w:rPr>
          <w:sz w:val="28"/>
          <w:szCs w:val="28"/>
        </w:rPr>
        <w:t xml:space="preserve"> </w:t>
      </w:r>
      <w:r w:rsidRPr="002407DB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округа отмечает, что в целом социально-экономическое развитие Невельского городского округа за 1 полугодие 2014 года характеризуются положительной динамикой основных экономических показателей, стабильной ситуацией  в отраслях социальной сферы. 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В первом полугодии 2014 года зафиксирован рост рождаемости /99 родившихся против 82 в аналогичном периоде 2013года/, снижение смертности/104 умерших против 131 в 2013 году/. За пределы района в отчетном периоде 2014 года выехало 300 человек, прибыло 215, миграционный отток составил 85 человек, что меньше уровня 2013 года на 3,4%.   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Среднемесячная заработная плата в районе по полному кругу предприятий в расчете на одного работника в отчетном периоде составила 31 646 рублей,  средний размер пенсии на 01.07.2014 года достиг 13 157,6 рублей. 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Уровень регистрируемой безработицы к экономически активному населению снизился с 0,8% (01.07.2013 г.) до 0,5% (01.07.2014 г.) при среднеобластном уровне 0,6%. 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lastRenderedPageBreak/>
        <w:t>За январь-июнь 2014 года по данным отгрузка товаров и услуг собственного производства по всем предприятиям Невельского городского округа  составила в действующих ценах 1 008,3 млн. руб. или 127,5% к январю-июню 2013 года.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Увеличение по отгрузке товаров и услуг произошло по видам деятельности: добыча полезных ископаемых 646,6 млн. руб., что составляет 141,8% к уровню прошлого года, производство и распределение электроэнергии 94,9 млн. руб., что составляет 103,3% к уровню прошлого года, рыболовство 142,0 млн. рублей, увеличение составляет в 2,2 раза, снижение произошло по обрабатывающему производству 70,1% к аналогичному периоду прошлого года. 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Увеличение объемов  добычи и производства в натуральном выражении по отношению к аналогичному периоду 2013 года произошло по следующим видам продукции: тепловая энергия – на 4,8%,  древесина необработанная в 23,2 раза, добыча морепродуктов – в 4,5 раза.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По остальным видам производство продукции снизилось: добыча угля – на 12,8%, хлеб и хлебобулочные изделия – на 1,7%, выпуск бланков – на 14,3%, вылов рыбы – 69,7%, пищевая рыбная продукция – на 64,6%.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>В сфере потребительского рынка увеличился объем платных услуг населению (на 5,3%) и  оборот общественного питания (14,9%).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Оборот розничной торговли за январь-июнь 2014 года достиг 1 279,0 млн. руб., и возрос на 6,5%.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В отчетном периоде населению района реализовано бытовых услуг на 54,4 млн. рублей, что на 10,5% больше соответствующего периода 2013 года. </w:t>
      </w: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За   первое полугодие текущего  года в крестьянско-фермерских хозяйствах округа произведено: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>-молока 83,0  тн,  что составило 115,0 % к уровню 2013 г.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>-мяса 3,7 тн, что составило 100,0 % к уровню 2013 г.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Поголовье свиней составило 168  голов, что на 14,3  % больше  периода прошлого года. Поголовье лошадей увеличилось по сравнению с  прошлым годом на 14 голов и составило  153. 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В 2014  году увеличились посадочные площади  в сравнении с 2013  годом на 7,3 га (в том числе картофеля на 4,5 га, что составило 16 га посадочных площадей   и овощей на 2,8  га, что составило 10,8  га посадочных площадей).  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ab/>
        <w:t>За 1 полугодие 2014 года в бюджет Невельского городского округа поступили налоговые, неналоговые доходы и безвозмездные поступления с учетом возврата (субсидий и субвенций прошлых лет) в сумме 986 322,6 тыс. руб., или план 2014 года выполнен на 50,6%.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ab/>
        <w:t>Расходная часть бюджета Невельского городского округа за 1 полугодие 2014 года выполнена в объеме 885 682,9 тыс. руб. при уточненном плане 1 989 209,3 тыс.рублей  и составляет 44,6%.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ab/>
        <w:t xml:space="preserve">Учитывая вышеизложенное, и в целях достижения намеченных на 2014 год показателей социально-экономического развития района, администрация Невельского городского округа 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lastRenderedPageBreak/>
        <w:t>ПОСТАНОВЛЯЕТ: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</w:p>
    <w:p w:rsidR="002407DB" w:rsidRPr="002407DB" w:rsidRDefault="002407DB" w:rsidP="002407DB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1. Принять к сведению информацию комитета экономического развития и потребительского рынка администрации Невельского городского округа (Гуртовенко И.</w:t>
      </w:r>
      <w:r>
        <w:rPr>
          <w:sz w:val="28"/>
          <w:szCs w:val="28"/>
        </w:rPr>
        <w:t xml:space="preserve"> </w:t>
      </w:r>
      <w:r w:rsidRPr="002407DB">
        <w:rPr>
          <w:sz w:val="28"/>
          <w:szCs w:val="28"/>
        </w:rPr>
        <w:t>В.) об итогах социально – экономического развития муниципального  образования «Невельский городской округ» за 1 полугодие 2014 года и основных задачах на 2 полугодие 2014 года (прилагается).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2. Комитету экономического развития и потребительского рынка администрации Невельского городского округа (Гуртовенко</w:t>
      </w:r>
      <w:r w:rsidR="003C4C80" w:rsidRPr="003C4C80">
        <w:rPr>
          <w:sz w:val="28"/>
          <w:szCs w:val="28"/>
        </w:rPr>
        <w:t xml:space="preserve"> </w:t>
      </w:r>
      <w:r w:rsidR="003C4C80" w:rsidRPr="002407DB">
        <w:rPr>
          <w:sz w:val="28"/>
          <w:szCs w:val="28"/>
        </w:rPr>
        <w:t>И.В.</w:t>
      </w:r>
      <w:r w:rsidRPr="002407DB">
        <w:rPr>
          <w:sz w:val="28"/>
          <w:szCs w:val="28"/>
        </w:rPr>
        <w:t>):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2.1. </w:t>
      </w:r>
      <w:r w:rsidR="003C4C80">
        <w:rPr>
          <w:sz w:val="28"/>
          <w:szCs w:val="28"/>
        </w:rPr>
        <w:t>п</w:t>
      </w:r>
      <w:r w:rsidRPr="002407DB">
        <w:rPr>
          <w:sz w:val="28"/>
          <w:szCs w:val="28"/>
        </w:rPr>
        <w:t>родолжить работу по реализации мер государственной поддержки субъектов малого и среднего предпринимательства Невельского района за счет областного, федерального и местного бюджетов;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2.2.</w:t>
      </w:r>
      <w:r w:rsidR="003C4C80">
        <w:rPr>
          <w:sz w:val="28"/>
          <w:szCs w:val="28"/>
        </w:rPr>
        <w:t xml:space="preserve"> о</w:t>
      </w:r>
      <w:r w:rsidRPr="002407DB">
        <w:rPr>
          <w:sz w:val="28"/>
          <w:szCs w:val="28"/>
        </w:rPr>
        <w:t>беспечить в полном объеме выполнение основных показателей прогноза социально-экономического развития муниципального образования «Невельский городской округ»  в 2014 году;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2.3. </w:t>
      </w:r>
      <w:r w:rsidR="003C4C80">
        <w:rPr>
          <w:sz w:val="28"/>
          <w:szCs w:val="28"/>
        </w:rPr>
        <w:t>п</w:t>
      </w:r>
      <w:r w:rsidRPr="002407DB">
        <w:rPr>
          <w:sz w:val="28"/>
          <w:szCs w:val="28"/>
        </w:rPr>
        <w:t>родолжать принимать участие в конкурсных отборах муниципальных программ, проводимых на  федеральном и  областном уровне;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2.4. </w:t>
      </w:r>
      <w:r w:rsidR="003C4C80">
        <w:rPr>
          <w:sz w:val="28"/>
          <w:szCs w:val="28"/>
        </w:rPr>
        <w:t>о</w:t>
      </w:r>
      <w:r w:rsidRPr="002407DB">
        <w:rPr>
          <w:sz w:val="28"/>
          <w:szCs w:val="28"/>
        </w:rPr>
        <w:t>существлять контроль и проводить оценку результативности и социально-экономической эффективности муниципальных программ.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3. Комитету по управлению имуществом администрации Невельского городского округа (Е.Е. Пышненко):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3.1. </w:t>
      </w:r>
      <w:r w:rsidR="003C4C80">
        <w:rPr>
          <w:sz w:val="28"/>
          <w:szCs w:val="28"/>
        </w:rPr>
        <w:t>о</w:t>
      </w:r>
      <w:r w:rsidRPr="002407DB">
        <w:rPr>
          <w:sz w:val="28"/>
          <w:szCs w:val="28"/>
        </w:rPr>
        <w:t>беспечить дополнительные поступления от использования муниципального имущества и земельных участков, находящихся в собственности округа, путем повышения эффективности управления и контроля над поступлением неналоговых доходов от использования муниципального имущества;</w:t>
      </w:r>
    </w:p>
    <w:p w:rsidR="002407DB" w:rsidRPr="002407DB" w:rsidRDefault="003C4C80" w:rsidP="003C4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="002407DB" w:rsidRPr="002407DB">
        <w:rPr>
          <w:sz w:val="28"/>
          <w:szCs w:val="28"/>
        </w:rPr>
        <w:t>родолжить  претензионно - исковую работу по обеспечению поступлений арендной платы в местный бюджет;</w:t>
      </w:r>
    </w:p>
    <w:p w:rsidR="002407DB" w:rsidRPr="002407DB" w:rsidRDefault="003C4C80" w:rsidP="003C4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 w:rsidR="002407DB" w:rsidRPr="002407DB">
        <w:rPr>
          <w:sz w:val="28"/>
          <w:szCs w:val="28"/>
        </w:rPr>
        <w:t>родолжить  работу  по исполнению Закона Сахалинской области от 24.11.2011г. № 124-ЗО «О бесплатном предоставлении земельных участков в собственность граждан, имеющих трех и более детей, и юридических лиц».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4. Отделу капитального строительства администрации Невельского городского округа (С.В. Косицыной):  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4.1. </w:t>
      </w:r>
      <w:r w:rsidR="003C4C80">
        <w:rPr>
          <w:sz w:val="28"/>
          <w:szCs w:val="28"/>
        </w:rPr>
        <w:t>у</w:t>
      </w:r>
      <w:r w:rsidRPr="002407DB">
        <w:rPr>
          <w:sz w:val="28"/>
          <w:szCs w:val="28"/>
        </w:rPr>
        <w:t>силить осуществление контроля за ходом и качеством  строительства объектов подлежащих вводу в эксплуатацию во втором полугодии 2014 года</w:t>
      </w:r>
      <w:r w:rsidR="003C4C80">
        <w:rPr>
          <w:sz w:val="28"/>
          <w:szCs w:val="28"/>
        </w:rPr>
        <w:t>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5. Отделу жилищного и коммунального хозяйства администрации Невельского городского округа (С.А. Герасимовой):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5.1. </w:t>
      </w:r>
      <w:r w:rsidR="003C4C80">
        <w:rPr>
          <w:sz w:val="28"/>
          <w:szCs w:val="28"/>
        </w:rPr>
        <w:t>о</w:t>
      </w:r>
      <w:r w:rsidRPr="002407DB">
        <w:rPr>
          <w:sz w:val="28"/>
          <w:szCs w:val="28"/>
        </w:rPr>
        <w:t>беспечить своевременные подготовительные работы к отопительному сезону 2014-2015</w:t>
      </w:r>
      <w:r w:rsidR="003C4C80">
        <w:rPr>
          <w:sz w:val="28"/>
          <w:szCs w:val="28"/>
        </w:rPr>
        <w:t xml:space="preserve"> годы;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          5.2</w:t>
      </w:r>
      <w:r w:rsidR="003C4C80">
        <w:rPr>
          <w:sz w:val="28"/>
          <w:szCs w:val="28"/>
        </w:rPr>
        <w:t>. в</w:t>
      </w:r>
      <w:r w:rsidRPr="002407DB">
        <w:rPr>
          <w:sz w:val="28"/>
          <w:szCs w:val="28"/>
        </w:rPr>
        <w:t xml:space="preserve"> рамках реализации подпрограммы «Повышение энергетической эффективности региональной экономики и сокращение издержек в </w:t>
      </w:r>
      <w:r w:rsidRPr="002407DB">
        <w:rPr>
          <w:sz w:val="28"/>
          <w:szCs w:val="28"/>
        </w:rPr>
        <w:lastRenderedPageBreak/>
        <w:t>бюджетном секторе Сахалинской области» на 2014 год обеспечить выполнение работы по ремонту внутридомовых сетей в многоквартирных домах;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5.3. </w:t>
      </w:r>
      <w:r w:rsidR="003C4C80">
        <w:rPr>
          <w:sz w:val="28"/>
          <w:szCs w:val="28"/>
        </w:rPr>
        <w:t>у</w:t>
      </w:r>
      <w:r w:rsidRPr="002407DB">
        <w:rPr>
          <w:sz w:val="28"/>
          <w:szCs w:val="28"/>
        </w:rPr>
        <w:t>силить контроль за поступлением налога на доходы физических лиц от ресурсоснабжающих предприятий и управляющих компаний Невельского городского округа во 2 полугодии 2014 года.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6. Отделу образования администрации Невельского городского округа (О.Д. Тен):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6.1. </w:t>
      </w:r>
      <w:r w:rsidR="003C4C80">
        <w:rPr>
          <w:sz w:val="28"/>
          <w:szCs w:val="28"/>
        </w:rPr>
        <w:t>о</w:t>
      </w:r>
      <w:r w:rsidRPr="002407DB">
        <w:rPr>
          <w:sz w:val="28"/>
          <w:szCs w:val="28"/>
        </w:rPr>
        <w:t>беспечить выполнение подготовительных работ к новому учебному году на 2014-2015 годы;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6.2.</w:t>
      </w:r>
      <w:r w:rsidR="003C4C80">
        <w:rPr>
          <w:sz w:val="28"/>
          <w:szCs w:val="28"/>
        </w:rPr>
        <w:t xml:space="preserve"> о</w:t>
      </w:r>
      <w:r w:rsidRPr="002407DB">
        <w:rPr>
          <w:sz w:val="28"/>
          <w:szCs w:val="28"/>
        </w:rPr>
        <w:t>беспечить образовательные учреждения района педагогическими кадрами;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6.3. </w:t>
      </w:r>
      <w:r w:rsidR="003C4C80">
        <w:rPr>
          <w:sz w:val="28"/>
          <w:szCs w:val="28"/>
        </w:rPr>
        <w:t>п</w:t>
      </w:r>
      <w:r w:rsidRPr="002407DB">
        <w:rPr>
          <w:sz w:val="28"/>
          <w:szCs w:val="28"/>
        </w:rPr>
        <w:t>родолжить работу по реализации мероприятий муниципальной программы «Развитие образования в Невельском районе на 2013-2016 годы» и Плана мероприятий («дорожной карты») «Изменения в сфере образования Невельского городского округа».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7. Отделу культуры администрации Невельского городского округа (О.А. Николиной):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7.1</w:t>
      </w:r>
      <w:r w:rsidR="003C4C80">
        <w:rPr>
          <w:sz w:val="28"/>
          <w:szCs w:val="28"/>
        </w:rPr>
        <w:t>. п</w:t>
      </w:r>
      <w:r w:rsidRPr="002407DB">
        <w:rPr>
          <w:sz w:val="28"/>
          <w:szCs w:val="28"/>
        </w:rPr>
        <w:t>родолжить дальнейшую реализацию муниципальных программ развития культуры и детских школ искусств;</w:t>
      </w:r>
    </w:p>
    <w:p w:rsidR="002407DB" w:rsidRPr="002407DB" w:rsidRDefault="003C4C80" w:rsidP="003C4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о</w:t>
      </w:r>
      <w:r w:rsidR="002407DB" w:rsidRPr="002407DB">
        <w:rPr>
          <w:sz w:val="28"/>
          <w:szCs w:val="28"/>
        </w:rPr>
        <w:t>беспечить достижение целевых показателей Плана мероприятий («дорожной карты») «Изменения, направленные на повышение эффективности сферы культуры Невельского городского округа».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8. Отделу физической культуры, спорта и молодежной политики администрации Невельского городского округа (Войтко</w:t>
      </w:r>
      <w:r w:rsidR="003C4C80" w:rsidRPr="003C4C80">
        <w:rPr>
          <w:sz w:val="28"/>
          <w:szCs w:val="28"/>
        </w:rPr>
        <w:t xml:space="preserve"> </w:t>
      </w:r>
      <w:r w:rsidR="003C4C80" w:rsidRPr="002407DB">
        <w:rPr>
          <w:sz w:val="28"/>
          <w:szCs w:val="28"/>
        </w:rPr>
        <w:t>Д.Е.</w:t>
      </w:r>
      <w:r w:rsidRPr="002407DB">
        <w:rPr>
          <w:sz w:val="28"/>
          <w:szCs w:val="28"/>
        </w:rPr>
        <w:t>):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8.1. </w:t>
      </w:r>
      <w:r w:rsidR="003C4C80">
        <w:rPr>
          <w:sz w:val="28"/>
          <w:szCs w:val="28"/>
        </w:rPr>
        <w:t>у</w:t>
      </w:r>
      <w:r w:rsidRPr="002407DB">
        <w:rPr>
          <w:sz w:val="28"/>
          <w:szCs w:val="28"/>
        </w:rPr>
        <w:t>величить долю жителей Невельского района регулярно занимающихся физической культурой и спортом до 25,5% от числа численности жителей района</w:t>
      </w:r>
      <w:r w:rsidR="003C4C80">
        <w:rPr>
          <w:sz w:val="28"/>
          <w:szCs w:val="28"/>
        </w:rPr>
        <w:t>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8</w:t>
      </w:r>
      <w:r w:rsidR="003C4C80">
        <w:rPr>
          <w:sz w:val="28"/>
          <w:szCs w:val="28"/>
        </w:rPr>
        <w:t>.2. п</w:t>
      </w:r>
      <w:r w:rsidRPr="002407DB">
        <w:rPr>
          <w:sz w:val="28"/>
          <w:szCs w:val="28"/>
        </w:rPr>
        <w:t>родолжать развитие материально-технической базы для массового спорта и спорта для лиц с ограниченными возможностями здоровья.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8.3</w:t>
      </w:r>
      <w:r w:rsidR="003C4C80">
        <w:rPr>
          <w:sz w:val="28"/>
          <w:szCs w:val="28"/>
        </w:rPr>
        <w:t>. о</w:t>
      </w:r>
      <w:r w:rsidRPr="002407DB">
        <w:rPr>
          <w:sz w:val="28"/>
          <w:szCs w:val="28"/>
        </w:rPr>
        <w:t>беспечить реализацию мероприятий муниципальной программы «Молодежь Невельского района на 2014 - 2016 годы» в 2014 году.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9. Главным распорядителям средств местного бюджета обеспечить  полное и эффективное  освоение бюджетных средств в 2014 году.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10. Обеспечить исполнение Плана мероприятий по развитию муниципального образования «Невельский городской округ» на 2014 - 2016 годы» в 2014 году.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11. Ответственным  исполнителям администрации Невельского городского округа: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11.1. </w:t>
      </w:r>
      <w:r w:rsidR="003C4C80">
        <w:rPr>
          <w:sz w:val="28"/>
          <w:szCs w:val="28"/>
        </w:rPr>
        <w:t>о</w:t>
      </w:r>
      <w:r w:rsidRPr="002407DB">
        <w:rPr>
          <w:sz w:val="28"/>
          <w:szCs w:val="28"/>
        </w:rPr>
        <w:t>беспечить контроль за уплатой налога на доходы физических лиц организациями, осуществляющими деятельность на территории муниципального образования, совместно с налоговыми  органами принимать меры по по</w:t>
      </w:r>
      <w:r w:rsidR="003C4C80">
        <w:rPr>
          <w:sz w:val="28"/>
          <w:szCs w:val="28"/>
        </w:rPr>
        <w:t>гашению задолженности по налогу;</w:t>
      </w:r>
    </w:p>
    <w:p w:rsidR="002407DB" w:rsidRPr="002407DB" w:rsidRDefault="003C4C80" w:rsidP="003C4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 а</w:t>
      </w:r>
      <w:r w:rsidR="002407DB" w:rsidRPr="002407DB">
        <w:rPr>
          <w:sz w:val="28"/>
          <w:szCs w:val="28"/>
        </w:rPr>
        <w:t xml:space="preserve">ктивизировать работу межведомственной комиссии по налогам и сборам по выявлению работодателей, не обеспечивающих начисления </w:t>
      </w:r>
      <w:r w:rsidR="002407DB" w:rsidRPr="002407DB">
        <w:rPr>
          <w:sz w:val="28"/>
          <w:szCs w:val="28"/>
        </w:rPr>
        <w:lastRenderedPageBreak/>
        <w:t>заработной платы работникам в размере, установленном Соглашением о минимальной заработной плате в Сахалинской области, а также уклоняющихся от оформления т</w:t>
      </w:r>
      <w:r>
        <w:rPr>
          <w:sz w:val="28"/>
          <w:szCs w:val="28"/>
        </w:rPr>
        <w:t>рудовых отношений с работниками;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11.3</w:t>
      </w:r>
      <w:r w:rsidR="003C4C80">
        <w:rPr>
          <w:sz w:val="28"/>
          <w:szCs w:val="28"/>
        </w:rPr>
        <w:t>. о</w:t>
      </w:r>
      <w:r w:rsidRPr="002407DB">
        <w:rPr>
          <w:sz w:val="28"/>
          <w:szCs w:val="28"/>
        </w:rPr>
        <w:t>беспечить эффективность и результативность использования средств, предусмотренных муниципальными программами Невельского городского округа;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 xml:space="preserve">11.4. </w:t>
      </w:r>
      <w:r w:rsidR="003C4C80">
        <w:rPr>
          <w:sz w:val="28"/>
          <w:szCs w:val="28"/>
        </w:rPr>
        <w:t>о</w:t>
      </w:r>
      <w:r w:rsidRPr="002407DB">
        <w:rPr>
          <w:sz w:val="28"/>
          <w:szCs w:val="28"/>
        </w:rPr>
        <w:t>беспечить контроль за достижением целевых показателей заработной платы отдельных категорий работников социальной сферы, в отношении которых предусмотрено повышение заработной платы Указами Президента Российской Федерации.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12. В целях освоения лимитов бюджетных обязательств в 2014 году, муниципальным заказчикам взять на особый контроль своевременное проведение конкурсных процедур на поставку товаров, выполнение работ, оказание услуг для муниципальных нужд.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13. Данное постановление  опубликовать в газете «Невельские новости»  и раз</w:t>
      </w:r>
      <w:r w:rsidR="003C4C80">
        <w:rPr>
          <w:sz w:val="28"/>
          <w:szCs w:val="28"/>
        </w:rPr>
        <w:t xml:space="preserve">местить на официальном </w:t>
      </w:r>
      <w:r w:rsidRPr="002407DB">
        <w:rPr>
          <w:sz w:val="28"/>
          <w:szCs w:val="28"/>
        </w:rPr>
        <w:t>сайте администрации Невельского городского округа.</w:t>
      </w:r>
    </w:p>
    <w:p w:rsidR="002407DB" w:rsidRPr="002407DB" w:rsidRDefault="002407DB" w:rsidP="003C4C80">
      <w:pPr>
        <w:ind w:firstLine="708"/>
        <w:jc w:val="both"/>
        <w:rPr>
          <w:sz w:val="28"/>
          <w:szCs w:val="28"/>
        </w:rPr>
      </w:pPr>
      <w:r w:rsidRPr="002407DB">
        <w:rPr>
          <w:sz w:val="28"/>
          <w:szCs w:val="28"/>
        </w:rPr>
        <w:t>14. Контроль за исполнением настоящего постановления по вопросам компетенции возложить на Пан В.Ч. - первого вице-мэра Невельского городского округа,  Сидорук Т.З. – вице-мэра Невельского городского округа, Падей Н.А. – вице-мэра Невельского городского округа по финансам, начальника финансового управления администрации Невельского городского округа,  Копылова В.Е. – вице-мэра Невельского городского округа, Киселева С.В. – вице-мэра Невельского городского округа.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</w:p>
    <w:p w:rsidR="002407DB" w:rsidRPr="002407DB" w:rsidRDefault="002407DB" w:rsidP="002407DB">
      <w:pPr>
        <w:jc w:val="both"/>
        <w:rPr>
          <w:sz w:val="28"/>
          <w:szCs w:val="28"/>
        </w:rPr>
      </w:pPr>
    </w:p>
    <w:p w:rsidR="002407DB" w:rsidRPr="002407DB" w:rsidRDefault="002407DB" w:rsidP="002407DB">
      <w:pPr>
        <w:jc w:val="both"/>
        <w:rPr>
          <w:sz w:val="28"/>
          <w:szCs w:val="28"/>
        </w:rPr>
      </w:pP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>Мэр Невельского городского округа</w:t>
      </w:r>
      <w:r w:rsidRPr="002407DB">
        <w:rPr>
          <w:sz w:val="28"/>
          <w:szCs w:val="28"/>
        </w:rPr>
        <w:tab/>
      </w:r>
      <w:r w:rsidR="003C4C80">
        <w:rPr>
          <w:sz w:val="28"/>
          <w:szCs w:val="28"/>
        </w:rPr>
        <w:tab/>
      </w:r>
      <w:r w:rsidRPr="002407DB">
        <w:rPr>
          <w:sz w:val="28"/>
          <w:szCs w:val="28"/>
        </w:rPr>
        <w:tab/>
      </w:r>
      <w:r w:rsidRPr="002407DB">
        <w:rPr>
          <w:sz w:val="28"/>
          <w:szCs w:val="28"/>
        </w:rPr>
        <w:tab/>
      </w:r>
      <w:r w:rsidRPr="002407DB">
        <w:rPr>
          <w:sz w:val="28"/>
          <w:szCs w:val="28"/>
        </w:rPr>
        <w:tab/>
        <w:t xml:space="preserve">В.Н. Пак </w:t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ab/>
      </w:r>
    </w:p>
    <w:p w:rsidR="002407DB" w:rsidRPr="002407DB" w:rsidRDefault="002407DB" w:rsidP="002407DB">
      <w:pPr>
        <w:jc w:val="both"/>
        <w:rPr>
          <w:sz w:val="28"/>
          <w:szCs w:val="28"/>
        </w:rPr>
      </w:pPr>
      <w:r w:rsidRPr="002407DB">
        <w:rPr>
          <w:sz w:val="28"/>
          <w:szCs w:val="28"/>
        </w:rPr>
        <w:tab/>
      </w:r>
    </w:p>
    <w:p w:rsidR="002407DB" w:rsidRPr="002407DB" w:rsidRDefault="002407DB" w:rsidP="002407DB">
      <w:pPr>
        <w:jc w:val="both"/>
        <w:rPr>
          <w:sz w:val="28"/>
          <w:szCs w:val="28"/>
        </w:rPr>
      </w:pPr>
    </w:p>
    <w:sectPr w:rsidR="002407DB" w:rsidRPr="002407DB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1E" w:rsidRDefault="007B661E">
      <w:r>
        <w:separator/>
      </w:r>
    </w:p>
  </w:endnote>
  <w:endnote w:type="continuationSeparator" w:id="0">
    <w:p w:rsidR="007B661E" w:rsidRDefault="007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2407D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2407D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90B35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90B35">
      <w:rPr>
        <w:noProof/>
        <w:sz w:val="12"/>
        <w:szCs w:val="12"/>
        <w:u w:val="single"/>
      </w:rPr>
      <w:t>15:04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2407DB">
      <w:rPr>
        <w:noProof/>
        <w:sz w:val="12"/>
        <w:szCs w:val="12"/>
      </w:rPr>
      <w:t>ДОКУМЕНТ3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90B3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1E" w:rsidRDefault="007B661E">
      <w:r>
        <w:separator/>
      </w:r>
    </w:p>
  </w:footnote>
  <w:footnote w:type="continuationSeparator" w:id="0">
    <w:p w:rsidR="007B661E" w:rsidRDefault="007B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31'}"/>
    <w:docVar w:name="attr1#Наименование" w:val="VARCHAR#Об итогах социально-экономического развития муниципального образования &quot;Невельский городской округ&quot; за 1 полугодие 2014 года и основных задачах на 2 полугодие 2014 г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7-31'}"/>
    <w:docVar w:name="attr5#Бланк" w:val="OID_TYPE#"/>
    <w:docVar w:name="attr6#Номер документа" w:val="VARCHAR#834"/>
    <w:docVar w:name="attr7#Дата подписания" w:val="DATE#{d '2014-07-31'}"/>
    <w:docVar w:name="ESED_ActEdition" w:val="1"/>
    <w:docVar w:name="ESED_AutorEdition" w:val="Полякова Нина Васильевна"/>
    <w:docVar w:name="ESED_Edition" w:val="1"/>
    <w:docVar w:name="ESED_IDnum" w:val="21/2014-1455"/>
    <w:docVar w:name="ESED_Lock" w:val="2"/>
    <w:docVar w:name="SPD_Annotation" w:val="N 834 от 31.07.2014 21/2014-1455(1)#Об итогах социально-экономического развития муниципального образования &quot;Невельский городской округ&quot; за 1 полугодие 2014 года и основных задачах на 2 полугодие 2014 года#Постановления администрации Невельского Городского округа   Гуртовенко Ирина Валерьевна - и.о. начальника отдела экономики#Дата создания редакции: 31.07.2014"/>
    <w:docVar w:name="SPD_AreaName" w:val="Документ (ЕСЭД)"/>
    <w:docVar w:name="SPD_hostURL" w:val="storm"/>
    <w:docVar w:name="SPD_NumDoc" w:val="620274332"/>
    <w:docVar w:name="SPD_vDir" w:val="spd"/>
  </w:docVars>
  <w:rsids>
    <w:rsidRoot w:val="002407DB"/>
    <w:rsid w:val="002407DB"/>
    <w:rsid w:val="003C4C80"/>
    <w:rsid w:val="00490B35"/>
    <w:rsid w:val="007057B1"/>
    <w:rsid w:val="007B661E"/>
    <w:rsid w:val="00E269BE"/>
    <w:rsid w:val="00E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414173-4309-4DC3-9D6B-865111E9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7D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40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407D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407D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407DB"/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3"/>
    <w:uiPriority w:val="99"/>
    <w:rsid w:val="002407DB"/>
    <w:pPr>
      <w:tabs>
        <w:tab w:val="center" w:pos="4677"/>
        <w:tab w:val="right" w:pos="9355"/>
      </w:tabs>
    </w:pPr>
  </w:style>
  <w:style w:type="paragraph" w:styleId="a5">
    <w:name w:val="footnote text"/>
    <w:basedOn w:val="a"/>
    <w:link w:val="a6"/>
    <w:uiPriority w:val="99"/>
    <w:semiHidden/>
    <w:rsid w:val="00240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240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407D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2407DB"/>
    <w:rPr>
      <w:rFonts w:ascii="Cambria" w:hAnsi="Cambria" w:cs="Cambria"/>
      <w:b/>
      <w:bCs/>
      <w:kern w:val="32"/>
      <w:sz w:val="32"/>
      <w:szCs w:val="32"/>
      <w:lang w:val="x-none" w:eastAsia="x-none"/>
    </w:rPr>
  </w:style>
  <w:style w:type="paragraph" w:customStyle="1" w:styleId="Caaieiaieaoaae">
    <w:name w:val="Caaieiaie a oaae"/>
    <w:basedOn w:val="4"/>
    <w:uiPriority w:val="99"/>
    <w:rsid w:val="002407DB"/>
    <w:pPr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9"/>
    </w:pPr>
    <w:rPr>
      <w:rFonts w:ascii="Arial" w:hAnsi="Arial" w:cs="Arial"/>
      <w:sz w:val="22"/>
      <w:szCs w:val="22"/>
    </w:rPr>
  </w:style>
  <w:style w:type="character" w:customStyle="1" w:styleId="a6">
    <w:name w:val="Текст сноски Знак"/>
    <w:link w:val="a5"/>
    <w:uiPriority w:val="99"/>
    <w:locked/>
    <w:rsid w:val="002407DB"/>
    <w:rPr>
      <w:rFonts w:ascii="Arial" w:hAnsi="Arial" w:cs="Arial"/>
      <w:sz w:val="24"/>
      <w:szCs w:val="24"/>
      <w:lang w:val="x-none" w:eastAsia="x-none"/>
    </w:rPr>
  </w:style>
  <w:style w:type="paragraph" w:styleId="a9">
    <w:name w:val="Body Text"/>
    <w:basedOn w:val="a"/>
    <w:link w:val="aa"/>
    <w:uiPriority w:val="99"/>
    <w:rsid w:val="002407DB"/>
    <w:pPr>
      <w:spacing w:after="120"/>
    </w:pPr>
  </w:style>
  <w:style w:type="character" w:customStyle="1" w:styleId="11">
    <w:name w:val="Основной текст Знак1"/>
    <w:uiPriority w:val="99"/>
    <w:rsid w:val="002407DB"/>
    <w:rPr>
      <w:rFonts w:ascii="Times New Roman" w:hAnsi="Times New Roman" w:cs="Times New Roman"/>
      <w:sz w:val="26"/>
      <w:szCs w:val="26"/>
      <w:u w:val="none"/>
    </w:rPr>
  </w:style>
  <w:style w:type="character" w:customStyle="1" w:styleId="aa">
    <w:name w:val="Основной текст Знак"/>
    <w:link w:val="a9"/>
    <w:uiPriority w:val="99"/>
    <w:locked/>
    <w:rsid w:val="002407DB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8890</Characters>
  <Application>Microsoft Office Word</Application>
  <DocSecurity>0</DocSecurity>
  <Lines>74</Lines>
  <Paragraphs>20</Paragraphs>
  <ScaleCrop>false</ScaleCrop>
  <Company>Администрация. Невельск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2014-07-31T03:19:00Z</cp:lastPrinted>
  <dcterms:created xsi:type="dcterms:W3CDTF">2025-02-03T04:04:00Z</dcterms:created>
  <dcterms:modified xsi:type="dcterms:W3CDTF">2025-02-03T04:04:00Z</dcterms:modified>
</cp:coreProperties>
</file>