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31" w:rsidRDefault="00516213" w:rsidP="002B7F3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F31" w:rsidRDefault="002B7F31" w:rsidP="002B7F31">
      <w:pPr>
        <w:jc w:val="center"/>
        <w:rPr>
          <w:lang w:val="en-US"/>
        </w:rPr>
      </w:pPr>
    </w:p>
    <w:p w:rsidR="002B7F31" w:rsidRDefault="002B7F31" w:rsidP="002B7F31">
      <w:pPr>
        <w:jc w:val="center"/>
        <w:rPr>
          <w:lang w:val="en-US"/>
        </w:rPr>
      </w:pPr>
    </w:p>
    <w:p w:rsidR="002B7F31" w:rsidRDefault="002B7F31" w:rsidP="002B7F31">
      <w:pPr>
        <w:jc w:val="center"/>
        <w:rPr>
          <w:lang w:val="en-US"/>
        </w:rPr>
      </w:pPr>
    </w:p>
    <w:p w:rsidR="002B7F31" w:rsidRDefault="002B7F31" w:rsidP="002B7F31">
      <w:pPr>
        <w:jc w:val="center"/>
        <w:rPr>
          <w:lang w:val="en-US"/>
        </w:rPr>
      </w:pPr>
    </w:p>
    <w:p w:rsidR="002B7F31" w:rsidRDefault="002B7F31" w:rsidP="002B7F3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B7F3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B7F31" w:rsidRDefault="002B7F31" w:rsidP="002B7F31">
            <w:pPr>
              <w:pStyle w:val="7"/>
            </w:pPr>
            <w:r>
              <w:t>ПОСТАНОВЛЕНИЕ</w:t>
            </w:r>
          </w:p>
          <w:p w:rsidR="002B7F31" w:rsidRDefault="002B7F31" w:rsidP="002B7F3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B7F3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B7F31" w:rsidRDefault="00516213" w:rsidP="002B7F3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F31" w:rsidRDefault="002E6525" w:rsidP="002B7F31">
                                  <w:r>
                                    <w:t>886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B7F31" w:rsidRDefault="002E6525" w:rsidP="002B7F31">
                            <w:r>
                              <w:t>886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F31" w:rsidRDefault="002E6525" w:rsidP="002B7F31">
                                  <w:r>
                                    <w:t>02.07.2015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B7F31" w:rsidRDefault="002E6525" w:rsidP="002B7F31">
                            <w:r>
                              <w:t>02.07.2015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7F31">
              <w:rPr>
                <w:rFonts w:ascii="Courier New" w:hAnsi="Courier New" w:cs="Courier New"/>
              </w:rPr>
              <w:t>от              №</w:t>
            </w:r>
          </w:p>
          <w:p w:rsidR="002B7F31" w:rsidRDefault="002B7F31" w:rsidP="002B7F3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B7F3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B7F31" w:rsidRDefault="002B7F31" w:rsidP="002B7F3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B7F31" w:rsidRDefault="002B7F31" w:rsidP="002B7F31">
            <w:pPr>
              <w:spacing w:after="240"/>
              <w:ind w:left="539"/>
              <w:jc w:val="center"/>
            </w:pPr>
          </w:p>
        </w:tc>
      </w:tr>
      <w:tr w:rsidR="002B7F31" w:rsidRPr="002B7F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B7F31" w:rsidRPr="002B7F31" w:rsidRDefault="002B7F31" w:rsidP="002B7F31">
            <w:pPr>
              <w:jc w:val="both"/>
              <w:rPr>
                <w:sz w:val="28"/>
                <w:szCs w:val="28"/>
              </w:rPr>
            </w:pPr>
            <w:r w:rsidRPr="002B7F3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07.08.2014 № 871 «Об утверждении Плана мероприятий («дорожной карты») «Изменения, направленные на повышение  эффективности сферы культуры Невельского городского округа»</w:t>
            </w:r>
          </w:p>
        </w:tc>
        <w:tc>
          <w:tcPr>
            <w:tcW w:w="5103" w:type="dxa"/>
          </w:tcPr>
          <w:p w:rsidR="002B7F31" w:rsidRPr="002B7F31" w:rsidRDefault="002B7F31" w:rsidP="002B7F31">
            <w:pPr>
              <w:jc w:val="both"/>
              <w:rPr>
                <w:sz w:val="28"/>
                <w:szCs w:val="28"/>
              </w:rPr>
            </w:pPr>
          </w:p>
        </w:tc>
      </w:tr>
      <w:tr w:rsidR="002B7F31" w:rsidRPr="002B7F3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B7F31" w:rsidRPr="002B7F31" w:rsidRDefault="002B7F31" w:rsidP="002B7F31">
            <w:pPr>
              <w:jc w:val="both"/>
              <w:rPr>
                <w:sz w:val="28"/>
                <w:szCs w:val="28"/>
              </w:rPr>
            </w:pPr>
          </w:p>
        </w:tc>
      </w:tr>
    </w:tbl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 w:rsidRPr="002B7F31">
        <w:rPr>
          <w:sz w:val="28"/>
          <w:szCs w:val="28"/>
        </w:rPr>
        <w:t>В соответствии с постановлением Правительства Сах</w:t>
      </w:r>
      <w:r>
        <w:rPr>
          <w:sz w:val="28"/>
          <w:szCs w:val="28"/>
        </w:rPr>
        <w:t>алинской области от 19 мая 2015</w:t>
      </w:r>
      <w:r w:rsidRPr="002B7F31">
        <w:rPr>
          <w:sz w:val="28"/>
          <w:szCs w:val="28"/>
        </w:rPr>
        <w:t>г. № 167 «О внесении изменений в План мероприятий («дорожную карту») «Изменения,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направленные на повышение эффективности сферы культуры Сахалинской области», утвержденный постановлением Правительства Сахалинской области от 12.04.2013</w:t>
      </w:r>
      <w:r>
        <w:rPr>
          <w:sz w:val="28"/>
          <w:szCs w:val="28"/>
        </w:rPr>
        <w:t>г.</w:t>
      </w:r>
      <w:r w:rsidRPr="002B7F31">
        <w:rPr>
          <w:sz w:val="28"/>
          <w:szCs w:val="28"/>
        </w:rPr>
        <w:t xml:space="preserve"> № 177, в связи с необходимостью уточнения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показателей (индикаторов)</w:t>
      </w:r>
      <w:r>
        <w:rPr>
          <w:sz w:val="28"/>
          <w:szCs w:val="28"/>
        </w:rPr>
        <w:t>,</w:t>
      </w:r>
      <w:r w:rsidRPr="002B7F31">
        <w:rPr>
          <w:sz w:val="28"/>
          <w:szCs w:val="28"/>
        </w:rPr>
        <w:t xml:space="preserve">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  <w:r w:rsidRPr="002B7F31">
        <w:rPr>
          <w:sz w:val="28"/>
          <w:szCs w:val="28"/>
        </w:rPr>
        <w:t>ПОСТАНОВЛЯЕТ:</w:t>
      </w: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 w:rsidRPr="002B7F31">
        <w:rPr>
          <w:sz w:val="28"/>
          <w:szCs w:val="28"/>
        </w:rPr>
        <w:t>1. Внести изменения в План мероприятий («дорожную карту»)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«Изменения, направленные на повышение эффективности сферы культуры Невельского городского округа», утвержденный постановлением администрации Невельского городского округа 07.08.2014</w:t>
      </w:r>
      <w:r>
        <w:rPr>
          <w:sz w:val="28"/>
          <w:szCs w:val="28"/>
        </w:rPr>
        <w:t>г.</w:t>
      </w:r>
      <w:r w:rsidRPr="002B7F31">
        <w:rPr>
          <w:sz w:val="28"/>
          <w:szCs w:val="28"/>
        </w:rPr>
        <w:t xml:space="preserve"> № 871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(далее – План мероприятий), изложив его в новой редакции (прилагается).</w:t>
      </w:r>
    </w:p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7F31">
        <w:rPr>
          <w:sz w:val="28"/>
          <w:szCs w:val="28"/>
        </w:rPr>
        <w:t>Внести изменения в приложение к Плану мероприятий, изложив его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 w:rsidRPr="002B7F31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B7F31">
        <w:rPr>
          <w:sz w:val="28"/>
          <w:szCs w:val="28"/>
        </w:rPr>
        <w:t>Считать утратившим силу постановление администрации Невельск</w:t>
      </w:r>
      <w:r>
        <w:rPr>
          <w:sz w:val="28"/>
          <w:szCs w:val="28"/>
        </w:rPr>
        <w:t>ого городского округа от 27.04.</w:t>
      </w:r>
      <w:r w:rsidRPr="002B7F31">
        <w:rPr>
          <w:sz w:val="28"/>
          <w:szCs w:val="28"/>
        </w:rPr>
        <w:t>2015</w:t>
      </w:r>
      <w:r>
        <w:rPr>
          <w:sz w:val="28"/>
          <w:szCs w:val="28"/>
        </w:rPr>
        <w:t>г.</w:t>
      </w:r>
      <w:r w:rsidRPr="002B7F31">
        <w:rPr>
          <w:sz w:val="28"/>
          <w:szCs w:val="28"/>
        </w:rPr>
        <w:t xml:space="preserve"> № 543 «О внесении изменений в постановление администрации Невельского городского округа от 30.05.2013</w:t>
      </w:r>
      <w:r>
        <w:rPr>
          <w:sz w:val="28"/>
          <w:szCs w:val="28"/>
        </w:rPr>
        <w:t>г.</w:t>
      </w:r>
      <w:r w:rsidRPr="002B7F31">
        <w:rPr>
          <w:sz w:val="28"/>
          <w:szCs w:val="28"/>
        </w:rPr>
        <w:t xml:space="preserve"> № 710 «Об утверждении Плана мероприятий («дорожной карты») «Изменения, направленные на повышение  эффективности сферы культуры Невельского городского округа» (в редакции постановления от 07.08.2014</w:t>
      </w:r>
      <w:r>
        <w:rPr>
          <w:sz w:val="28"/>
          <w:szCs w:val="28"/>
        </w:rPr>
        <w:t>г.</w:t>
      </w:r>
      <w:r w:rsidRPr="002B7F31">
        <w:rPr>
          <w:sz w:val="28"/>
          <w:szCs w:val="28"/>
        </w:rPr>
        <w:t xml:space="preserve"> № 871).</w:t>
      </w:r>
    </w:p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 w:rsidRPr="002B7F31">
        <w:rPr>
          <w:sz w:val="28"/>
          <w:szCs w:val="28"/>
        </w:rPr>
        <w:t>4. Настоящее постановление опубликовать на официальном сайте администрации Невельского городского округа.</w:t>
      </w:r>
    </w:p>
    <w:p w:rsidR="002B7F31" w:rsidRPr="002B7F31" w:rsidRDefault="002B7F31" w:rsidP="002B7F31">
      <w:pPr>
        <w:ind w:firstLine="708"/>
        <w:jc w:val="both"/>
        <w:rPr>
          <w:sz w:val="28"/>
          <w:szCs w:val="28"/>
        </w:rPr>
      </w:pPr>
      <w:r w:rsidRPr="002B7F31">
        <w:rPr>
          <w:sz w:val="28"/>
          <w:szCs w:val="28"/>
        </w:rPr>
        <w:t>5</w:t>
      </w:r>
      <w:r>
        <w:rPr>
          <w:sz w:val="28"/>
          <w:szCs w:val="28"/>
        </w:rPr>
        <w:t>.Контроль за исполнением настояще</w:t>
      </w:r>
      <w:r w:rsidRPr="002B7F31">
        <w:rPr>
          <w:sz w:val="28"/>
          <w:szCs w:val="28"/>
        </w:rPr>
        <w:t>го постановления возложить на вице-мэра Невельского городского округа Копылова В.Е.</w:t>
      </w: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Pr="002B7F31" w:rsidRDefault="002B7F31" w:rsidP="002B7F31">
      <w:pPr>
        <w:jc w:val="both"/>
        <w:rPr>
          <w:sz w:val="28"/>
          <w:szCs w:val="28"/>
        </w:rPr>
      </w:pPr>
      <w:r w:rsidRPr="002B7F31">
        <w:rPr>
          <w:sz w:val="28"/>
          <w:szCs w:val="28"/>
        </w:rPr>
        <w:t xml:space="preserve">Мэр Невельского городского округа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31">
        <w:rPr>
          <w:sz w:val="28"/>
          <w:szCs w:val="28"/>
        </w:rPr>
        <w:t xml:space="preserve">                        В. Н. Пак</w:t>
      </w: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P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rPr>
          <w:sz w:val="28"/>
          <w:szCs w:val="28"/>
        </w:rPr>
      </w:pPr>
    </w:p>
    <w:p w:rsidR="002B7F31" w:rsidRDefault="002B7F31" w:rsidP="002B7F31">
      <w:pPr>
        <w:jc w:val="both"/>
        <w:sectPr w:rsidR="002B7F3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2B7F31" w:rsidRDefault="002B7F31" w:rsidP="002B7F31">
      <w:pPr>
        <w:jc w:val="both"/>
      </w:pPr>
    </w:p>
    <w:p w:rsidR="002B7F31" w:rsidRDefault="002B7F31" w:rsidP="002B7F31">
      <w:pPr>
        <w:jc w:val="right"/>
      </w:pPr>
      <w:r>
        <w:t xml:space="preserve">Утвержден </w:t>
      </w:r>
    </w:p>
    <w:p w:rsidR="002B7F31" w:rsidRDefault="002B7F31" w:rsidP="002B7F31">
      <w:pPr>
        <w:jc w:val="right"/>
      </w:pPr>
      <w:r>
        <w:t xml:space="preserve"> постановлением администрации </w:t>
      </w:r>
    </w:p>
    <w:p w:rsidR="002B7F31" w:rsidRDefault="002B7F31" w:rsidP="002B7F31">
      <w:pPr>
        <w:jc w:val="right"/>
      </w:pPr>
      <w:r>
        <w:t>Невельского городского округа</w:t>
      </w:r>
    </w:p>
    <w:p w:rsidR="002B7F31" w:rsidRDefault="002B7F31" w:rsidP="002B7F31">
      <w:pPr>
        <w:jc w:val="right"/>
      </w:pPr>
      <w:r>
        <w:t>от 07.08.2014 № 871 в редакции</w:t>
      </w:r>
    </w:p>
    <w:p w:rsidR="002B7F31" w:rsidRDefault="002B7F31" w:rsidP="002B7F31">
      <w:pPr>
        <w:jc w:val="right"/>
      </w:pPr>
      <w:r>
        <w:t xml:space="preserve"> от 02.07.2015 г. № 886</w:t>
      </w:r>
    </w:p>
    <w:p w:rsidR="002B7F31" w:rsidRDefault="002B7F31" w:rsidP="002B7F31">
      <w:pPr>
        <w:jc w:val="right"/>
      </w:pPr>
    </w:p>
    <w:p w:rsidR="002B7F31" w:rsidRDefault="002B7F31" w:rsidP="002B7F31">
      <w:pPr>
        <w:ind w:firstLine="540"/>
        <w:jc w:val="both"/>
      </w:pPr>
    </w:p>
    <w:p w:rsidR="002B7F31" w:rsidRDefault="002B7F31" w:rsidP="002B7F31">
      <w:pPr>
        <w:ind w:firstLine="540"/>
        <w:jc w:val="both"/>
      </w:pPr>
    </w:p>
    <w:p w:rsidR="002B7F31" w:rsidRDefault="002B7F31" w:rsidP="002B7F31">
      <w:pPr>
        <w:ind w:firstLine="540"/>
        <w:jc w:val="both"/>
      </w:pPr>
    </w:p>
    <w:p w:rsidR="002B7F31" w:rsidRDefault="002B7F31" w:rsidP="002B7F31">
      <w:pPr>
        <w:jc w:val="center"/>
      </w:pPr>
      <w:r>
        <w:t>ПЛАН МЕРОПРИЯТИЙ («ДОРОЖНАЯ КАРТА») «ИЗМЕНЕНИЯ, НАПРАВЛЕННЫЕ НА ПОВЫШЕНИЕ ЭФФЕКТИВНОСТИ СФЕРЫ КУЛЬТУРЫ  НЕВЕЛЬСКОГО ГОРОДСКОГО ОКРУГА»</w:t>
      </w:r>
    </w:p>
    <w:p w:rsidR="002B7F31" w:rsidRDefault="002B7F31" w:rsidP="002B7F31">
      <w:pPr>
        <w:jc w:val="center"/>
      </w:pPr>
    </w:p>
    <w:p w:rsidR="002B7F31" w:rsidRDefault="002B7F31" w:rsidP="002B7F31">
      <w:pPr>
        <w:ind w:left="720"/>
        <w:jc w:val="center"/>
        <w:rPr>
          <w:b/>
          <w:bCs/>
        </w:rPr>
      </w:pPr>
    </w:p>
    <w:p w:rsidR="002B7F31" w:rsidRDefault="002B7F31" w:rsidP="002B7F31">
      <w:pPr>
        <w:ind w:left="7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Цели разработки «дорожной карты»</w:t>
      </w:r>
    </w:p>
    <w:p w:rsidR="002B7F31" w:rsidRDefault="002B7F31" w:rsidP="002B7F31">
      <w:pPr>
        <w:jc w:val="center"/>
      </w:pPr>
    </w:p>
    <w:p w:rsidR="002B7F31" w:rsidRDefault="002B7F31" w:rsidP="002B7F31">
      <w:pPr>
        <w:ind w:firstLine="709"/>
        <w:jc w:val="both"/>
      </w:pPr>
      <w:r>
        <w:t xml:space="preserve">Целями плана мероприятий («дорожной карты») «Изменения, направленные на повышение эффективности сферы культуры» (далее – «дорожная карта») являются: </w:t>
      </w:r>
    </w:p>
    <w:p w:rsidR="002B7F31" w:rsidRDefault="002B7F31" w:rsidP="002B7F31">
      <w:pPr>
        <w:ind w:firstLine="709"/>
        <w:jc w:val="both"/>
      </w:pPr>
      <w:r>
        <w:t>- повышение качества жизни жителей Невельского городского округа путем предоставления им возможности саморазвития через регулярные занятия творчеством по свободно выбранному ими направлению, 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2B7F31" w:rsidRDefault="002B7F31" w:rsidP="002B7F31">
      <w:pPr>
        <w:ind w:firstLine="709"/>
        <w:jc w:val="both"/>
      </w:pPr>
      <w:r>
        <w:t>- обеспечение достойной оплаты труда работников сферы культуры как результат повышения качества и количества оказываемых ими муниципальных услуг;</w:t>
      </w:r>
    </w:p>
    <w:p w:rsidR="002B7F31" w:rsidRDefault="002B7F31" w:rsidP="002B7F31">
      <w:pPr>
        <w:ind w:firstLine="709"/>
        <w:jc w:val="both"/>
      </w:pPr>
      <w:r>
        <w:t>- развитие и сохранение кадрового потенциала учреждений;</w:t>
      </w:r>
    </w:p>
    <w:p w:rsidR="002B7F31" w:rsidRDefault="002B7F31" w:rsidP="002B7F31">
      <w:pPr>
        <w:ind w:firstLine="709"/>
        <w:jc w:val="both"/>
      </w:pPr>
      <w:r>
        <w:t>- повышение престижности и привлекательности профессий в сфере культуры;</w:t>
      </w:r>
    </w:p>
    <w:p w:rsidR="002B7F31" w:rsidRDefault="002B7F31" w:rsidP="002B7F31">
      <w:pPr>
        <w:ind w:firstLine="709"/>
        <w:jc w:val="both"/>
      </w:pPr>
      <w:r>
        <w:t>- 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2B7F31" w:rsidRDefault="002B7F31" w:rsidP="002B7F31">
      <w:pPr>
        <w:ind w:firstLine="709"/>
        <w:jc w:val="both"/>
      </w:pPr>
      <w:r>
        <w:t>- создание благоприятных условия для устойчивого развития сферы культуры.</w:t>
      </w:r>
    </w:p>
    <w:p w:rsidR="002B7F31" w:rsidRDefault="002B7F31" w:rsidP="002B7F31">
      <w:pPr>
        <w:ind w:firstLine="540"/>
        <w:jc w:val="both"/>
      </w:pPr>
    </w:p>
    <w:p w:rsidR="002B7F31" w:rsidRDefault="002B7F31" w:rsidP="002B7F3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Проведение структурных реформ в сфере культуры</w:t>
      </w:r>
    </w:p>
    <w:p w:rsidR="002B7F31" w:rsidRDefault="002B7F31" w:rsidP="002B7F31">
      <w:pPr>
        <w:jc w:val="center"/>
        <w:rPr>
          <w:b/>
          <w:bCs/>
        </w:rPr>
      </w:pPr>
    </w:p>
    <w:p w:rsidR="002B7F31" w:rsidRDefault="002B7F31" w:rsidP="002B7F31">
      <w:pPr>
        <w:ind w:firstLine="709"/>
        <w:jc w:val="both"/>
      </w:pPr>
      <w:r>
        <w:t>В рамках структурных реформ предусматривается:</w:t>
      </w:r>
    </w:p>
    <w:p w:rsidR="002B7F31" w:rsidRDefault="002B7F31" w:rsidP="002B7F31">
      <w:pPr>
        <w:ind w:firstLine="709"/>
        <w:jc w:val="both"/>
      </w:pPr>
      <w:r>
        <w:lastRenderedPageBreak/>
        <w:t>- повышение качества и расширение спектра муниципальных  услуг в сфере культуры;</w:t>
      </w:r>
    </w:p>
    <w:p w:rsidR="002B7F31" w:rsidRDefault="002B7F31" w:rsidP="002B7F31">
      <w:pPr>
        <w:ind w:firstLine="709"/>
        <w:jc w:val="both"/>
      </w:pPr>
      <w:r>
        <w:t xml:space="preserve">- обеспечение доступности к культурному продукту путем информатизации отрасли (создание электронной библиотеки, виртуального музея, размещение в информационно-телекоммуникационной сети «Интернет» (далее – сеть «Интернет) </w:t>
      </w:r>
      <w:r w:rsidRPr="003D5B2D">
        <w:t>информации о</w:t>
      </w:r>
      <w:r>
        <w:t xml:space="preserve">  популярных информационно-образовательных мероприятий, концертов, спектаклей);</w:t>
      </w:r>
    </w:p>
    <w:p w:rsidR="002B7F31" w:rsidRDefault="002B7F31" w:rsidP="002B7F31">
      <w:pPr>
        <w:ind w:firstLine="709"/>
        <w:jc w:val="both"/>
      </w:pPr>
      <w:r>
        <w:t>- создание условий для творческой самореализации жителей Невельского городского округа;</w:t>
      </w:r>
    </w:p>
    <w:p w:rsidR="002B7F31" w:rsidRDefault="002B7F31" w:rsidP="002B7F31">
      <w:pPr>
        <w:ind w:firstLine="709"/>
        <w:jc w:val="both"/>
      </w:pPr>
      <w:r>
        <w:t>- вовлечение населения в создание и продвижение культурного продукта;</w:t>
      </w:r>
    </w:p>
    <w:p w:rsidR="002B7F31" w:rsidRDefault="002B7F31" w:rsidP="002B7F31">
      <w:pPr>
        <w:ind w:firstLine="709"/>
        <w:jc w:val="both"/>
      </w:pPr>
      <w:r>
        <w:t>- участие сферы культуры в формировании комфортной среды жизнедеятельности населенных пунктов;</w:t>
      </w:r>
    </w:p>
    <w:p w:rsidR="002B7F31" w:rsidRDefault="002B7F31" w:rsidP="002B7F31">
      <w:pPr>
        <w:ind w:firstLine="709"/>
        <w:jc w:val="both"/>
      </w:pPr>
      <w:r>
        <w:t>- популяризация территорий Невельского городского округа, Сахалинской области во внутреннем и внешнем культурно-туристическом пространстве.</w:t>
      </w:r>
    </w:p>
    <w:p w:rsidR="002B7F31" w:rsidRDefault="002B7F31" w:rsidP="002B7F31">
      <w:pPr>
        <w:ind w:firstLine="540"/>
        <w:jc w:val="both"/>
      </w:pPr>
    </w:p>
    <w:p w:rsidR="002B7F31" w:rsidRDefault="002B7F31" w:rsidP="002B7F3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 Целевые показатели (индикаторы) развития сферы культуры и меры, обеспечивающие их достижение</w:t>
      </w:r>
    </w:p>
    <w:p w:rsidR="002B7F31" w:rsidRDefault="002B7F31" w:rsidP="002B7F31">
      <w:pPr>
        <w:jc w:val="both"/>
        <w:rPr>
          <w:b/>
          <w:bCs/>
        </w:rPr>
      </w:pPr>
    </w:p>
    <w:p w:rsidR="002B7F31" w:rsidRDefault="002B7F31" w:rsidP="002B7F31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С ростом эффективности и качества оказываемых услуг будут достигнуты следующие целевые показатели (индикаторы):</w:t>
      </w:r>
    </w:p>
    <w:p w:rsidR="002B7F31" w:rsidRDefault="002B7F31" w:rsidP="002B7F31">
      <w:pPr>
        <w:tabs>
          <w:tab w:val="left" w:pos="360"/>
        </w:tabs>
        <w:jc w:val="both"/>
      </w:pPr>
    </w:p>
    <w:p w:rsidR="002B7F31" w:rsidRDefault="002B7F31" w:rsidP="002B7F31">
      <w:pPr>
        <w:jc w:val="both"/>
      </w:pPr>
    </w:p>
    <w:p w:rsidR="002B7F31" w:rsidRDefault="002B7F31" w:rsidP="002B7F31">
      <w:pPr>
        <w:numPr>
          <w:ilvl w:val="0"/>
          <w:numId w:val="4"/>
        </w:numPr>
        <w:jc w:val="both"/>
      </w:pPr>
      <w:r>
        <w:t xml:space="preserve">увеличение количества библиографических записей, внесенных в каталоги и базы данных </w:t>
      </w:r>
      <w:r w:rsidRPr="003D5B2D">
        <w:t>библиотек</w:t>
      </w:r>
      <w:r>
        <w:t xml:space="preserve"> (по сравнению с предыдущим годом):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018"/>
        <w:gridCol w:w="2019"/>
        <w:gridCol w:w="1755"/>
        <w:gridCol w:w="1756"/>
        <w:gridCol w:w="1888"/>
        <w:gridCol w:w="2566"/>
      </w:tblGrid>
      <w:tr w:rsidR="002B7F31">
        <w:tc>
          <w:tcPr>
            <w:tcW w:w="1856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018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019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755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756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888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2566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rPr>
          <w:trHeight w:val="361"/>
        </w:trPr>
        <w:tc>
          <w:tcPr>
            <w:tcW w:w="1856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2B7F31" w:rsidRDefault="002B7F31" w:rsidP="002B7F31">
            <w:pPr>
              <w:jc w:val="center"/>
            </w:pPr>
            <w:r>
              <w:t>0,5</w:t>
            </w:r>
          </w:p>
        </w:tc>
        <w:tc>
          <w:tcPr>
            <w:tcW w:w="2019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  <w:tc>
          <w:tcPr>
            <w:tcW w:w="1755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  <w:tc>
          <w:tcPr>
            <w:tcW w:w="1756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  <w:tc>
          <w:tcPr>
            <w:tcW w:w="1888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  <w:tc>
          <w:tcPr>
            <w:tcW w:w="2566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</w:tr>
    </w:tbl>
    <w:p w:rsidR="002B7F31" w:rsidRDefault="002B7F31" w:rsidP="002B7F31">
      <w:pPr>
        <w:ind w:left="435"/>
        <w:jc w:val="both"/>
      </w:pPr>
    </w:p>
    <w:p w:rsidR="002B7F31" w:rsidRDefault="002B7F31" w:rsidP="002B7F31">
      <w:pPr>
        <w:numPr>
          <w:ilvl w:val="0"/>
          <w:numId w:val="4"/>
        </w:numPr>
        <w:jc w:val="both"/>
      </w:pPr>
      <w:r>
        <w:t>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10</w:t>
            </w:r>
            <w:r>
              <w:rPr>
                <w:vanish/>
              </w:rPr>
              <w:t>120(посещений на 1 жителя в год)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</w:t>
            </w:r>
          </w:p>
        </w:tc>
      </w:tr>
    </w:tbl>
    <w:p w:rsidR="002B7F31" w:rsidRDefault="002B7F31" w:rsidP="002B7F31">
      <w:pPr>
        <w:ind w:left="360"/>
        <w:jc w:val="both"/>
      </w:pPr>
    </w:p>
    <w:p w:rsidR="002B7F31" w:rsidRDefault="002B7F31" w:rsidP="002B7F31">
      <w:pPr>
        <w:numPr>
          <w:ilvl w:val="0"/>
          <w:numId w:val="4"/>
        </w:numPr>
        <w:jc w:val="both"/>
      </w:pPr>
      <w:r>
        <w:t>увеличение посещаемости Невельского историко-краеведческого музея  в расчете на 1 жителя в год:</w:t>
      </w:r>
    </w:p>
    <w:p w:rsidR="002B7F31" w:rsidRDefault="002B7F31" w:rsidP="002B7F31">
      <w:pPr>
        <w:ind w:left="5940"/>
        <w:jc w:val="both"/>
      </w:pPr>
      <w:r>
        <w:t xml:space="preserve">                                                                          (посещений на 1 жителя в год)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0,420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0,430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0,430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0,431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0,432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0,433</w:t>
            </w:r>
          </w:p>
        </w:tc>
      </w:tr>
    </w:tbl>
    <w:p w:rsidR="002B7F31" w:rsidRDefault="002B7F31" w:rsidP="002B7F31">
      <w:pPr>
        <w:ind w:left="360"/>
        <w:jc w:val="both"/>
      </w:pPr>
    </w:p>
    <w:p w:rsidR="002B7F31" w:rsidRDefault="002B7F31" w:rsidP="002B7F31">
      <w:pPr>
        <w:ind w:left="360"/>
        <w:jc w:val="both"/>
      </w:pPr>
    </w:p>
    <w:p w:rsidR="002B7F31" w:rsidRDefault="002B7F31" w:rsidP="002B7F31">
      <w:pPr>
        <w:ind w:left="360"/>
        <w:jc w:val="both"/>
      </w:pPr>
    </w:p>
    <w:p w:rsidR="002B7F31" w:rsidRDefault="002B7F31" w:rsidP="002B7F31">
      <w:pPr>
        <w:numPr>
          <w:ilvl w:val="0"/>
          <w:numId w:val="4"/>
        </w:numPr>
        <w:jc w:val="both"/>
      </w:pPr>
      <w:r>
        <w:t>увеличение численности участников культурно-досуговых мероприятий (по сравнению с предыдущим годом):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7,9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8,0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8,1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8,2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8,3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8,4</w:t>
            </w:r>
          </w:p>
        </w:tc>
      </w:tr>
    </w:tbl>
    <w:p w:rsidR="002B7F31" w:rsidRDefault="002B7F31" w:rsidP="002B7F31">
      <w:pPr>
        <w:ind w:left="360"/>
        <w:jc w:val="both"/>
      </w:pPr>
    </w:p>
    <w:p w:rsidR="002B7F31" w:rsidRDefault="002B7F31" w:rsidP="002B7F31">
      <w:pPr>
        <w:ind w:left="360"/>
        <w:jc w:val="both"/>
      </w:pPr>
    </w:p>
    <w:p w:rsidR="002B7F31" w:rsidRDefault="002B7F31" w:rsidP="002B7F31">
      <w:pPr>
        <w:numPr>
          <w:ilvl w:val="0"/>
          <w:numId w:val="4"/>
        </w:numPr>
        <w:jc w:val="both"/>
      </w:pPr>
      <w:r>
        <w:t>повышение уровня удовлетворенности граждан Невельского городского округа качеством предоставления муниципальных услуг в сфере культуры: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951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B7F31" w:rsidRDefault="002B7F31" w:rsidP="002B7F31">
            <w:pPr>
              <w:jc w:val="center"/>
            </w:pPr>
            <w:r>
              <w:t>75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78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87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88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90</w:t>
            </w:r>
          </w:p>
        </w:tc>
      </w:tr>
    </w:tbl>
    <w:p w:rsidR="002B7F31" w:rsidRDefault="002B7F31" w:rsidP="002B7F31"/>
    <w:p w:rsidR="002B7F31" w:rsidRDefault="002B7F31" w:rsidP="002B7F31">
      <w:r>
        <w:t>6) увеличение количества виртуальных музеев, созданных при поддержке областного бюджета:</w:t>
      </w:r>
    </w:p>
    <w:p w:rsidR="002B7F31" w:rsidRDefault="002B7F31" w:rsidP="002B7F31">
      <w:pPr>
        <w:ind w:left="8100"/>
        <w:jc w:val="both"/>
      </w:pPr>
      <w:r>
        <w:t xml:space="preserve">                                                                   (единиц)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1842"/>
        <w:gridCol w:w="1843"/>
        <w:gridCol w:w="1985"/>
        <w:gridCol w:w="1984"/>
      </w:tblGrid>
      <w:tr w:rsidR="002B7F31">
        <w:tc>
          <w:tcPr>
            <w:tcW w:w="1809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809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B7F31" w:rsidRDefault="002B7F31" w:rsidP="002B7F31">
            <w:pPr>
              <w:jc w:val="center"/>
            </w:pPr>
            <w:r>
              <w:t>1</w:t>
            </w:r>
          </w:p>
        </w:tc>
      </w:tr>
    </w:tbl>
    <w:p w:rsidR="002B7F31" w:rsidRDefault="002B7F31" w:rsidP="002B7F31"/>
    <w:p w:rsidR="002B7F31" w:rsidRDefault="002B7F31" w:rsidP="002B7F31"/>
    <w:p w:rsidR="002B7F31" w:rsidRDefault="002B7F31" w:rsidP="002B7F31">
      <w:pPr>
        <w:jc w:val="both"/>
      </w:pPr>
      <w:r>
        <w:t xml:space="preserve">7) увеличение доли детей, привлекаемых к участию </w:t>
      </w:r>
      <w:r w:rsidRPr="003D5B2D">
        <w:t>в творческих</w:t>
      </w:r>
      <w:r>
        <w:t xml:space="preserve"> мероприятиях, в общем числе детей: 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2127"/>
        <w:gridCol w:w="1842"/>
        <w:gridCol w:w="1843"/>
        <w:gridCol w:w="1985"/>
        <w:gridCol w:w="2835"/>
      </w:tblGrid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0,5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0,7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0,8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0,9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1</w:t>
            </w:r>
          </w:p>
        </w:tc>
      </w:tr>
    </w:tbl>
    <w:p w:rsidR="002B7F31" w:rsidRDefault="002B7F31" w:rsidP="002B7F31">
      <w:pPr>
        <w:jc w:val="both"/>
      </w:pPr>
    </w:p>
    <w:p w:rsidR="002B7F31" w:rsidRDefault="002B7F31" w:rsidP="002B7F31">
      <w:pPr>
        <w:jc w:val="both"/>
      </w:pPr>
      <w:r>
        <w:t>8) увеличение посещаемости муниципальных учреждений культуры: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2127"/>
        <w:gridCol w:w="1842"/>
        <w:gridCol w:w="1843"/>
        <w:gridCol w:w="1985"/>
        <w:gridCol w:w="2835"/>
      </w:tblGrid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3,5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4,5</w:t>
            </w:r>
          </w:p>
        </w:tc>
      </w:tr>
    </w:tbl>
    <w:p w:rsidR="002B7F31" w:rsidRDefault="002B7F31" w:rsidP="002B7F31">
      <w:pPr>
        <w:jc w:val="both"/>
      </w:pPr>
    </w:p>
    <w:p w:rsidR="002B7F31" w:rsidRDefault="002B7F31" w:rsidP="002B7F31">
      <w:pPr>
        <w:jc w:val="both"/>
      </w:pPr>
      <w:r>
        <w:t>9) увеличение количества предоставляемых дополнительных услуг муниципальными учреждениями культуры: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2127"/>
        <w:gridCol w:w="1842"/>
        <w:gridCol w:w="1843"/>
        <w:gridCol w:w="1985"/>
        <w:gridCol w:w="2835"/>
      </w:tblGrid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2B7F31" w:rsidRDefault="002B7F31" w:rsidP="002B7F3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2B7F31" w:rsidRDefault="002B7F31" w:rsidP="002B7F31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B7F31" w:rsidRDefault="002B7F31" w:rsidP="002B7F31">
            <w:pPr>
              <w:jc w:val="center"/>
            </w:pPr>
            <w:r>
              <w:t>12,3</w:t>
            </w:r>
          </w:p>
        </w:tc>
        <w:tc>
          <w:tcPr>
            <w:tcW w:w="1985" w:type="dxa"/>
          </w:tcPr>
          <w:p w:rsidR="002B7F31" w:rsidRDefault="002B7F31" w:rsidP="002B7F31">
            <w:pPr>
              <w:jc w:val="center"/>
            </w:pPr>
            <w:r>
              <w:t>19,3</w:t>
            </w:r>
          </w:p>
        </w:tc>
        <w:tc>
          <w:tcPr>
            <w:tcW w:w="2835" w:type="dxa"/>
          </w:tcPr>
          <w:p w:rsidR="002B7F31" w:rsidRDefault="002B7F31" w:rsidP="002B7F31">
            <w:pPr>
              <w:jc w:val="center"/>
            </w:pPr>
            <w:r>
              <w:t>25,6</w:t>
            </w:r>
          </w:p>
        </w:tc>
      </w:tr>
    </w:tbl>
    <w:p w:rsidR="002B7F31" w:rsidRDefault="002B7F31" w:rsidP="002B7F31">
      <w:pPr>
        <w:jc w:val="both"/>
      </w:pPr>
    </w:p>
    <w:p w:rsidR="002B7F31" w:rsidRDefault="002B7F31" w:rsidP="002B7F31">
      <w:pPr>
        <w:jc w:val="both"/>
      </w:pPr>
    </w:p>
    <w:p w:rsidR="002B7F31" w:rsidRDefault="002B7F31" w:rsidP="002B7F31">
      <w:pPr>
        <w:numPr>
          <w:ilvl w:val="0"/>
          <w:numId w:val="3"/>
        </w:numPr>
        <w:tabs>
          <w:tab w:val="num" w:pos="360"/>
        </w:tabs>
        <w:ind w:left="360" w:hanging="360"/>
        <w:jc w:val="both"/>
      </w:pPr>
      <w:r>
        <w:t>Мерами, обеспечивающими достижение целевых показателей (индикаторов) развития сферы культуры, являются:</w:t>
      </w:r>
    </w:p>
    <w:p w:rsidR="002B7F31" w:rsidRDefault="002B7F31" w:rsidP="002B7F31">
      <w:pPr>
        <w:numPr>
          <w:ilvl w:val="0"/>
          <w:numId w:val="5"/>
        </w:numPr>
        <w:jc w:val="both"/>
      </w:pPr>
      <w:r>
        <w:t>создание механизма стимулирования работников учреждений сферы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услуг;</w:t>
      </w:r>
    </w:p>
    <w:p w:rsidR="002B7F31" w:rsidRDefault="002B7F31" w:rsidP="002B7F31">
      <w:pPr>
        <w:numPr>
          <w:ilvl w:val="0"/>
          <w:numId w:val="5"/>
        </w:numPr>
        <w:jc w:val="both"/>
      </w:pPr>
      <w:r>
        <w:t>поэтапный рост оплаты труда работников учреждений сферы культуры, достижение целевых показателей по доведению уровня оплаты труда (средней заработной платы) работников учреждений сферы культуры до средней заработной платы в Сахалинской области в соответствии с Указом Президента Российской Федерации от 07 мая 2012 года №597 «О мероприятиях по реализации государственной социальной политики»;</w:t>
      </w:r>
    </w:p>
    <w:p w:rsidR="002B7F31" w:rsidRDefault="002B7F31" w:rsidP="002B7F31">
      <w:pPr>
        <w:numPr>
          <w:ilvl w:val="0"/>
          <w:numId w:val="5"/>
        </w:numPr>
        <w:jc w:val="both"/>
      </w:pPr>
      <w:r>
        <w:t>обновление квалификационных требований к работникам, переобучение, повышение квалификации, приток квалификационных кадров, создание предпосылок в бюджетном секторе конкурентоспособных специалистов и менеджеров;</w:t>
      </w:r>
    </w:p>
    <w:p w:rsidR="002B7F31" w:rsidRDefault="002B7F31" w:rsidP="002B7F31">
      <w:pPr>
        <w:numPr>
          <w:ilvl w:val="0"/>
          <w:numId w:val="5"/>
        </w:numPr>
        <w:jc w:val="both"/>
      </w:pPr>
      <w:r>
        <w:t>реорганизация неэффективных учреждений сферы культуры.</w:t>
      </w:r>
    </w:p>
    <w:p w:rsidR="002B7F31" w:rsidRDefault="002B7F31" w:rsidP="002B7F31">
      <w:pPr>
        <w:ind w:left="540"/>
        <w:jc w:val="both"/>
      </w:pPr>
    </w:p>
    <w:p w:rsidR="002B7F31" w:rsidRDefault="002B7F31" w:rsidP="002B7F31">
      <w:pPr>
        <w:ind w:left="540"/>
        <w:jc w:val="both"/>
      </w:pPr>
    </w:p>
    <w:p w:rsidR="002B7F31" w:rsidRDefault="002B7F31" w:rsidP="002B7F3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Мероприятия по совершенствованию </w:t>
      </w:r>
    </w:p>
    <w:p w:rsidR="002B7F31" w:rsidRDefault="002B7F31" w:rsidP="002B7F31">
      <w:pPr>
        <w:jc w:val="center"/>
        <w:rPr>
          <w:b/>
          <w:bCs/>
        </w:rPr>
      </w:pPr>
      <w:r>
        <w:rPr>
          <w:b/>
          <w:bCs/>
        </w:rPr>
        <w:t>оплаты труда работников учреждений сферы культуры</w:t>
      </w:r>
    </w:p>
    <w:p w:rsidR="002B7F31" w:rsidRDefault="002B7F31" w:rsidP="002B7F31">
      <w:pPr>
        <w:jc w:val="center"/>
        <w:rPr>
          <w:b/>
          <w:bCs/>
        </w:rPr>
      </w:pPr>
    </w:p>
    <w:p w:rsidR="002B7F31" w:rsidRDefault="002B7F31" w:rsidP="002B7F31">
      <w:pPr>
        <w:numPr>
          <w:ilvl w:val="0"/>
          <w:numId w:val="6"/>
        </w:numPr>
        <w:tabs>
          <w:tab w:val="clear" w:pos="735"/>
          <w:tab w:val="num" w:pos="851"/>
        </w:tabs>
        <w:ind w:left="0" w:firstLine="567"/>
        <w:jc w:val="both"/>
      </w:pPr>
      <w:r>
        <w:t xml:space="preserve">Разработка и проведение мероприятий по совершенствованию оплаты труда работников сферы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отношений, и Концепцией повышения заработной платы работников учреждений бюджетной сферы Сахалинской области на 2013-2017 годы, утвержденной постановлением Правительства Сахалинской области от 03.12.2012г. №592, и распоряжения Правительства Сахалинской области от 24.01.2013г. №27-р «О поэтапном совершенствовании систем оплаты труда и повышении заработной платы работников учреждений бюджетной сферы Сахалинской области». </w:t>
      </w:r>
    </w:p>
    <w:p w:rsidR="002B7F31" w:rsidRDefault="002B7F31" w:rsidP="002B7F31">
      <w:pPr>
        <w:tabs>
          <w:tab w:val="num" w:pos="851"/>
        </w:tabs>
        <w:ind w:firstLine="567"/>
        <w:jc w:val="both"/>
      </w:pPr>
      <w:r>
        <w:t xml:space="preserve">Учитывая специфику деятельности учреждений </w:t>
      </w:r>
      <w:r w:rsidRPr="003D5B2D">
        <w:t>сферы</w:t>
      </w:r>
      <w:r>
        <w:t xml:space="preserve"> культуры, при планировании размеров средств, направляемых на повышение заработной платы </w:t>
      </w:r>
      <w:r w:rsidRPr="00D80B56">
        <w:t>работников</w:t>
      </w:r>
      <w:r w:rsidRPr="003D5B2D">
        <w:t>, в</w:t>
      </w:r>
      <w:r w:rsidRPr="00D80B56">
        <w:t xml:space="preserve"> качестве</w:t>
      </w:r>
      <w:r>
        <w:t xml:space="preserve"> приоритетных должны рассматриваться библиотеки, культурно-досуговые учреждения и музеи. 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2B7F31" w:rsidRDefault="002B7F31" w:rsidP="002B7F31">
      <w:pPr>
        <w:numPr>
          <w:ilvl w:val="0"/>
          <w:numId w:val="6"/>
        </w:numPr>
        <w:tabs>
          <w:tab w:val="clear" w:pos="735"/>
          <w:tab w:val="num" w:pos="851"/>
        </w:tabs>
        <w:ind w:left="0" w:firstLine="567"/>
        <w:jc w:val="both"/>
      </w:pPr>
      <w:r>
        <w:t>Показателями (индикаторами), характеризующими эффективность мероприятий по совершенствованию оплаты труда работников учреждений сферы культуры, являются:</w:t>
      </w:r>
    </w:p>
    <w:p w:rsidR="002B7F31" w:rsidRDefault="002B7F31" w:rsidP="002B7F31">
      <w:pPr>
        <w:numPr>
          <w:ilvl w:val="0"/>
          <w:numId w:val="7"/>
        </w:numPr>
        <w:tabs>
          <w:tab w:val="num" w:pos="851"/>
        </w:tabs>
        <w:ind w:left="0" w:firstLine="567"/>
        <w:jc w:val="both"/>
      </w:pPr>
      <w:r>
        <w:t>целевые значения показателей соотношения уровня средней заработной платы работников муниципальных учреждений сферы культуры к средней заработной плате Сахалинской области:</w:t>
      </w:r>
    </w:p>
    <w:p w:rsidR="002B7F31" w:rsidRDefault="002B7F31" w:rsidP="002B7F31">
      <w:pPr>
        <w:ind w:left="7920"/>
        <w:jc w:val="center"/>
      </w:pPr>
    </w:p>
    <w:p w:rsidR="002B7F31" w:rsidRDefault="002B7F31" w:rsidP="002B7F31">
      <w:pPr>
        <w:ind w:left="7920"/>
        <w:jc w:val="center"/>
      </w:pPr>
      <w:r>
        <w:t xml:space="preserve">   (процентов)</w:t>
      </w:r>
    </w:p>
    <w:p w:rsidR="002B7F31" w:rsidRDefault="002B7F31" w:rsidP="002B7F31">
      <w:pPr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14"/>
        <w:gridCol w:w="1613"/>
        <w:gridCol w:w="2001"/>
        <w:gridCol w:w="2001"/>
        <w:gridCol w:w="1613"/>
        <w:gridCol w:w="2908"/>
      </w:tblGrid>
      <w:tr w:rsidR="002B7F31">
        <w:tc>
          <w:tcPr>
            <w:tcW w:w="2215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614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год</w:t>
            </w:r>
          </w:p>
        </w:tc>
        <w:tc>
          <w:tcPr>
            <w:tcW w:w="1613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</w:t>
            </w:r>
          </w:p>
        </w:tc>
        <w:tc>
          <w:tcPr>
            <w:tcW w:w="2001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001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613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2908" w:type="dxa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2B7F31">
        <w:tc>
          <w:tcPr>
            <w:tcW w:w="2215" w:type="dxa"/>
          </w:tcPr>
          <w:p w:rsidR="002B7F31" w:rsidRDefault="002B7F31" w:rsidP="002B7F31">
            <w:r>
              <w:t>Работники культуры</w:t>
            </w:r>
          </w:p>
          <w:p w:rsidR="002B7F31" w:rsidRDefault="002B7F31" w:rsidP="002B7F31"/>
        </w:tc>
        <w:tc>
          <w:tcPr>
            <w:tcW w:w="1614" w:type="dxa"/>
            <w:vAlign w:val="center"/>
          </w:tcPr>
          <w:p w:rsidR="002B7F31" w:rsidRDefault="002B7F31" w:rsidP="002B7F31">
            <w:pPr>
              <w:jc w:val="center"/>
            </w:pPr>
            <w:r>
              <w:t>61,8</w:t>
            </w:r>
          </w:p>
        </w:tc>
        <w:tc>
          <w:tcPr>
            <w:tcW w:w="1613" w:type="dxa"/>
            <w:vAlign w:val="center"/>
          </w:tcPr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  <w:r>
              <w:t>62,5</w:t>
            </w:r>
          </w:p>
          <w:p w:rsidR="002B7F31" w:rsidRDefault="002B7F31" w:rsidP="002B7F31">
            <w:pPr>
              <w:jc w:val="center"/>
            </w:pPr>
          </w:p>
        </w:tc>
        <w:tc>
          <w:tcPr>
            <w:tcW w:w="2001" w:type="dxa"/>
            <w:vAlign w:val="center"/>
          </w:tcPr>
          <w:p w:rsidR="002B7F31" w:rsidRDefault="002B7F31" w:rsidP="002B7F31">
            <w:pPr>
              <w:jc w:val="center"/>
            </w:pPr>
            <w:r>
              <w:t>65,9</w:t>
            </w:r>
          </w:p>
        </w:tc>
        <w:tc>
          <w:tcPr>
            <w:tcW w:w="2001" w:type="dxa"/>
            <w:vAlign w:val="center"/>
          </w:tcPr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  <w:r>
              <w:t>73,7</w:t>
            </w:r>
          </w:p>
          <w:p w:rsidR="002B7F31" w:rsidRDefault="002B7F31" w:rsidP="002B7F31">
            <w:pPr>
              <w:jc w:val="center"/>
            </w:pPr>
          </w:p>
        </w:tc>
        <w:tc>
          <w:tcPr>
            <w:tcW w:w="1613" w:type="dxa"/>
            <w:vAlign w:val="center"/>
          </w:tcPr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  <w:r>
              <w:t>89,4</w:t>
            </w:r>
          </w:p>
          <w:p w:rsidR="002B7F31" w:rsidRDefault="002B7F31" w:rsidP="002B7F31">
            <w:pPr>
              <w:jc w:val="center"/>
            </w:pPr>
          </w:p>
        </w:tc>
        <w:tc>
          <w:tcPr>
            <w:tcW w:w="2908" w:type="dxa"/>
            <w:vAlign w:val="center"/>
          </w:tcPr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  <w:r>
              <w:t>89,4</w:t>
            </w:r>
          </w:p>
          <w:p w:rsidR="002B7F31" w:rsidRDefault="002B7F31" w:rsidP="002B7F31">
            <w:pPr>
              <w:jc w:val="center"/>
            </w:pPr>
          </w:p>
        </w:tc>
      </w:tr>
    </w:tbl>
    <w:p w:rsidR="002B7F31" w:rsidRDefault="002B7F31" w:rsidP="002B7F31">
      <w:pPr>
        <w:jc w:val="both"/>
      </w:pPr>
    </w:p>
    <w:p w:rsidR="002B7F31" w:rsidRDefault="002B7F31" w:rsidP="002B7F31">
      <w:pPr>
        <w:jc w:val="both"/>
      </w:pPr>
    </w:p>
    <w:p w:rsidR="002B7F31" w:rsidRDefault="002B7F31" w:rsidP="002B7F31">
      <w:pPr>
        <w:ind w:left="-15"/>
        <w:jc w:val="both"/>
      </w:pPr>
      <w:r>
        <w:t>2) численность работников  муниципальных учреждений:</w:t>
      </w:r>
    </w:p>
    <w:p w:rsidR="002B7F31" w:rsidRDefault="002B7F31" w:rsidP="002B7F31">
      <w:pPr>
        <w:ind w:left="7920"/>
        <w:jc w:val="both"/>
      </w:pPr>
      <w:r>
        <w:t xml:space="preserve">                                                                (штатных единиц)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625"/>
        <w:gridCol w:w="1625"/>
        <w:gridCol w:w="2018"/>
        <w:gridCol w:w="2018"/>
        <w:gridCol w:w="1625"/>
        <w:gridCol w:w="2936"/>
      </w:tblGrid>
      <w:tr w:rsidR="002B7F31">
        <w:tc>
          <w:tcPr>
            <w:tcW w:w="2118" w:type="dxa"/>
          </w:tcPr>
          <w:p w:rsidR="002B7F31" w:rsidRDefault="002B7F31" w:rsidP="002B7F31">
            <w:pPr>
              <w:jc w:val="center"/>
            </w:pPr>
            <w:r>
              <w:t>Категория</w:t>
            </w:r>
          </w:p>
        </w:tc>
        <w:tc>
          <w:tcPr>
            <w:tcW w:w="1625" w:type="dxa"/>
          </w:tcPr>
          <w:p w:rsidR="002B7F31" w:rsidRDefault="002B7F31" w:rsidP="002B7F31">
            <w:pPr>
              <w:jc w:val="center"/>
            </w:pPr>
            <w:r>
              <w:t>2013 год</w:t>
            </w:r>
          </w:p>
        </w:tc>
        <w:tc>
          <w:tcPr>
            <w:tcW w:w="1625" w:type="dxa"/>
          </w:tcPr>
          <w:p w:rsidR="002B7F31" w:rsidRDefault="002B7F31" w:rsidP="002B7F31">
            <w:pPr>
              <w:jc w:val="center"/>
            </w:pPr>
            <w:r>
              <w:t>2014 год</w:t>
            </w:r>
          </w:p>
        </w:tc>
        <w:tc>
          <w:tcPr>
            <w:tcW w:w="2018" w:type="dxa"/>
          </w:tcPr>
          <w:p w:rsidR="002B7F31" w:rsidRDefault="002B7F31" w:rsidP="002B7F31">
            <w:pPr>
              <w:jc w:val="center"/>
            </w:pPr>
            <w:r>
              <w:t>2015 год</w:t>
            </w:r>
          </w:p>
        </w:tc>
        <w:tc>
          <w:tcPr>
            <w:tcW w:w="2018" w:type="dxa"/>
          </w:tcPr>
          <w:p w:rsidR="002B7F31" w:rsidRDefault="002B7F31" w:rsidP="002B7F31">
            <w:pPr>
              <w:jc w:val="center"/>
            </w:pPr>
            <w:r>
              <w:t>2016 год</w:t>
            </w:r>
          </w:p>
        </w:tc>
        <w:tc>
          <w:tcPr>
            <w:tcW w:w="1625" w:type="dxa"/>
          </w:tcPr>
          <w:p w:rsidR="002B7F31" w:rsidRDefault="002B7F31" w:rsidP="002B7F31">
            <w:pPr>
              <w:jc w:val="center"/>
            </w:pPr>
            <w:r>
              <w:t>2017 год</w:t>
            </w:r>
          </w:p>
        </w:tc>
        <w:tc>
          <w:tcPr>
            <w:tcW w:w="2936" w:type="dxa"/>
          </w:tcPr>
          <w:p w:rsidR="002B7F31" w:rsidRDefault="002B7F31" w:rsidP="002B7F31">
            <w:pPr>
              <w:jc w:val="center"/>
            </w:pPr>
            <w:r>
              <w:t>2018 год</w:t>
            </w:r>
          </w:p>
        </w:tc>
      </w:tr>
      <w:tr w:rsidR="002B7F31">
        <w:tc>
          <w:tcPr>
            <w:tcW w:w="2118" w:type="dxa"/>
          </w:tcPr>
          <w:p w:rsidR="002B7F31" w:rsidRDefault="002B7F31" w:rsidP="002B7F31">
            <w:r>
              <w:t>Работники культуры</w:t>
            </w:r>
          </w:p>
          <w:p w:rsidR="002B7F31" w:rsidRPr="00A34081" w:rsidRDefault="002B7F31" w:rsidP="002B7F31">
            <w:pPr>
              <w:jc w:val="center"/>
            </w:pPr>
          </w:p>
        </w:tc>
        <w:tc>
          <w:tcPr>
            <w:tcW w:w="1625" w:type="dxa"/>
            <w:vAlign w:val="center"/>
          </w:tcPr>
          <w:p w:rsidR="002B7F31" w:rsidRPr="00106C47" w:rsidRDefault="002B7F31" w:rsidP="002B7F31">
            <w:pPr>
              <w:jc w:val="center"/>
            </w:pPr>
            <w:r w:rsidRPr="00106C47">
              <w:t>121,8</w:t>
            </w:r>
          </w:p>
        </w:tc>
        <w:tc>
          <w:tcPr>
            <w:tcW w:w="1625" w:type="dxa"/>
            <w:vAlign w:val="center"/>
          </w:tcPr>
          <w:p w:rsidR="002B7F31" w:rsidRPr="00106C47" w:rsidRDefault="002B7F31" w:rsidP="002B7F31">
            <w:pPr>
              <w:jc w:val="center"/>
            </w:pPr>
            <w:r>
              <w:t>126,7*</w:t>
            </w:r>
          </w:p>
        </w:tc>
        <w:tc>
          <w:tcPr>
            <w:tcW w:w="2018" w:type="dxa"/>
            <w:vAlign w:val="center"/>
          </w:tcPr>
          <w:p w:rsidR="002B7F31" w:rsidRPr="00106C47" w:rsidRDefault="002B7F31" w:rsidP="002B7F31">
            <w:pPr>
              <w:jc w:val="center"/>
            </w:pPr>
            <w:r>
              <w:t>130,1</w:t>
            </w:r>
          </w:p>
        </w:tc>
        <w:tc>
          <w:tcPr>
            <w:tcW w:w="2018" w:type="dxa"/>
            <w:vAlign w:val="center"/>
          </w:tcPr>
          <w:p w:rsidR="002B7F31" w:rsidRPr="00106C47" w:rsidRDefault="002B7F31" w:rsidP="002B7F31">
            <w:pPr>
              <w:jc w:val="center"/>
            </w:pPr>
            <w:r w:rsidRPr="00106C47">
              <w:t>128,8</w:t>
            </w:r>
          </w:p>
        </w:tc>
        <w:tc>
          <w:tcPr>
            <w:tcW w:w="1625" w:type="dxa"/>
            <w:vAlign w:val="center"/>
          </w:tcPr>
          <w:p w:rsidR="002B7F31" w:rsidRPr="00106C47" w:rsidRDefault="002B7F31" w:rsidP="002B7F31">
            <w:pPr>
              <w:jc w:val="center"/>
            </w:pPr>
            <w:r w:rsidRPr="00106C47">
              <w:t>126,2</w:t>
            </w:r>
          </w:p>
        </w:tc>
        <w:tc>
          <w:tcPr>
            <w:tcW w:w="2936" w:type="dxa"/>
            <w:vAlign w:val="center"/>
          </w:tcPr>
          <w:p w:rsidR="002B7F31" w:rsidRPr="00106C47" w:rsidRDefault="002B7F31" w:rsidP="002B7F31">
            <w:pPr>
              <w:jc w:val="center"/>
            </w:pPr>
            <w:r w:rsidRPr="00106C47">
              <w:t>126</w:t>
            </w:r>
          </w:p>
        </w:tc>
      </w:tr>
    </w:tbl>
    <w:p w:rsidR="002B7F31" w:rsidRDefault="002B7F31" w:rsidP="002B7F31">
      <w:pPr>
        <w:ind w:left="-15"/>
        <w:jc w:val="both"/>
      </w:pPr>
    </w:p>
    <w:p w:rsidR="002B7F31" w:rsidRDefault="002B7F31" w:rsidP="002B7F31">
      <w:pPr>
        <w:spacing w:line="288" w:lineRule="auto"/>
        <w:jc w:val="both"/>
      </w:pPr>
      <w:r>
        <w:t>* В связи с вводом в эксплуатацию после реконструкции и капитального ремонта здания для размещения  историко-краеведческого  музея и  увеличением площадей (в старом здании общая площадь помещений составляла 116,3 кв. м., а  в новом – 929,4 кв.м.) в штатное расписание МБУК «Невельский историко-краеведческий» музей» дополнительно вводится 7 штатных единиц</w:t>
      </w:r>
    </w:p>
    <w:p w:rsidR="002B7F31" w:rsidRDefault="002B7F31" w:rsidP="002B7F31">
      <w:pPr>
        <w:ind w:left="-15"/>
        <w:jc w:val="both"/>
      </w:pPr>
    </w:p>
    <w:p w:rsidR="002B7F31" w:rsidRDefault="002B7F31" w:rsidP="002B7F31">
      <w:pPr>
        <w:jc w:val="both"/>
      </w:pPr>
    </w:p>
    <w:p w:rsidR="002B7F31" w:rsidRDefault="002B7F31" w:rsidP="002B7F31">
      <w:pPr>
        <w:ind w:left="-15"/>
        <w:jc w:val="both"/>
      </w:pPr>
    </w:p>
    <w:p w:rsidR="002B7F31" w:rsidRDefault="002B7F31" w:rsidP="002B7F31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Основные мероприятия, направленные на повышение эффективности и качества предоставляемых </w:t>
      </w:r>
    </w:p>
    <w:p w:rsidR="002B7F31" w:rsidRDefault="002B7F31" w:rsidP="002B7F31">
      <w:pPr>
        <w:ind w:left="1080"/>
        <w:jc w:val="center"/>
        <w:rPr>
          <w:b/>
          <w:bCs/>
        </w:rPr>
      </w:pPr>
      <w:r>
        <w:rPr>
          <w:b/>
          <w:bCs/>
        </w:rPr>
        <w:t>услуг в сфере культуры, связанные с переходом на эффективный контракт</w:t>
      </w:r>
    </w:p>
    <w:p w:rsidR="002B7F31" w:rsidRDefault="002B7F31" w:rsidP="002B7F31">
      <w:pPr>
        <w:ind w:left="-15"/>
        <w:jc w:val="center"/>
      </w:pPr>
    </w:p>
    <w:p w:rsidR="002B7F31" w:rsidRDefault="002B7F31" w:rsidP="002B7F31">
      <w:pPr>
        <w:ind w:left="-15"/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8"/>
        <w:gridCol w:w="3148"/>
        <w:gridCol w:w="3503"/>
        <w:gridCol w:w="79"/>
        <w:gridCol w:w="2507"/>
      </w:tblGrid>
      <w:tr w:rsidR="002B7F31">
        <w:tc>
          <w:tcPr>
            <w:tcW w:w="4728" w:type="dxa"/>
            <w:gridSpan w:val="2"/>
          </w:tcPr>
          <w:p w:rsidR="002B7F31" w:rsidRDefault="002B7F31" w:rsidP="002B7F31"/>
        </w:tc>
        <w:tc>
          <w:tcPr>
            <w:tcW w:w="3148" w:type="dxa"/>
          </w:tcPr>
          <w:p w:rsidR="002B7F31" w:rsidRDefault="002B7F31" w:rsidP="002B7F31">
            <w:pPr>
              <w:jc w:val="center"/>
            </w:pPr>
            <w:r>
              <w:t>Результат</w:t>
            </w:r>
          </w:p>
        </w:tc>
        <w:tc>
          <w:tcPr>
            <w:tcW w:w="3503" w:type="dxa"/>
          </w:tcPr>
          <w:p w:rsidR="002B7F31" w:rsidRDefault="002B7F31" w:rsidP="002B7F31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86" w:type="dxa"/>
            <w:gridSpan w:val="2"/>
          </w:tcPr>
          <w:p w:rsidR="002B7F31" w:rsidRDefault="002B7F31" w:rsidP="002B7F31">
            <w:pPr>
              <w:jc w:val="center"/>
            </w:pPr>
            <w:r>
              <w:t>Сроки исполнения</w:t>
            </w:r>
          </w:p>
        </w:tc>
      </w:tr>
      <w:tr w:rsidR="002B7F31">
        <w:tc>
          <w:tcPr>
            <w:tcW w:w="13965" w:type="dxa"/>
            <w:gridSpan w:val="6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системы оплаты труда</w:t>
            </w:r>
          </w:p>
        </w:tc>
      </w:tr>
      <w:tr w:rsidR="002B7F31">
        <w:trPr>
          <w:trHeight w:val="1899"/>
        </w:trPr>
        <w:tc>
          <w:tcPr>
            <w:tcW w:w="4728" w:type="dxa"/>
            <w:gridSpan w:val="2"/>
          </w:tcPr>
          <w:p w:rsidR="002B7F31" w:rsidRDefault="002B7F31" w:rsidP="002B7F31">
            <w:r>
              <w:t xml:space="preserve">1. Разработка (изменение) показателей эффективности деятельности подведомственных учреждений </w:t>
            </w:r>
            <w:r w:rsidRPr="003D5B2D">
              <w:t>и их</w:t>
            </w:r>
            <w:r>
              <w:t xml:space="preserve"> руководителей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</w:pPr>
            <w:r>
              <w:t>Приказ отдела культуры администрации Невельского городского округа, приказы подведомственных отделу культуры учреждений</w:t>
            </w:r>
          </w:p>
        </w:tc>
        <w:tc>
          <w:tcPr>
            <w:tcW w:w="3503" w:type="dxa"/>
          </w:tcPr>
          <w:p w:rsidR="002B7F3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Default="002B7F31" w:rsidP="002B7F31">
            <w:pPr>
              <w:jc w:val="center"/>
            </w:pPr>
            <w:r>
              <w:t>Ежегодно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Default="002B7F31" w:rsidP="002B7F31">
            <w:r w:rsidRPr="003D5B2D">
              <w:t>2. Оценка эффективности деятельности учреждений, их руководителей и работников</w:t>
            </w:r>
          </w:p>
          <w:p w:rsidR="002B7F31" w:rsidRPr="003D5B2D" w:rsidRDefault="002B7F31" w:rsidP="002B7F31"/>
        </w:tc>
        <w:tc>
          <w:tcPr>
            <w:tcW w:w="3148" w:type="dxa"/>
          </w:tcPr>
          <w:p w:rsidR="002B7F31" w:rsidRDefault="002B7F31" w:rsidP="002B7F31">
            <w:pPr>
              <w:jc w:val="center"/>
            </w:pPr>
            <w:r>
              <w:t>Аналитическая записка</w:t>
            </w:r>
          </w:p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>
              <w:t>Е</w:t>
            </w:r>
            <w:r w:rsidRPr="003D5B2D">
              <w:t>жегодно</w:t>
            </w:r>
          </w:p>
        </w:tc>
      </w:tr>
      <w:tr w:rsidR="002B7F31">
        <w:trPr>
          <w:trHeight w:val="2404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3.Внесение изменений в отраслевые примерные положения об оплате труда, обеспечивающих достижение показателей повышения оплаты труда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148" w:type="dxa"/>
          </w:tcPr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 w:rsidRPr="0022191A">
              <w:t xml:space="preserve">, </w:t>
            </w:r>
            <w:r>
              <w:t>н</w:t>
            </w:r>
            <w:r w:rsidRPr="00F25E46">
              <w:t>ормативный правовой акт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>
              <w:t>Ежегодно</w:t>
            </w:r>
          </w:p>
        </w:tc>
      </w:tr>
      <w:tr w:rsidR="002B7F31">
        <w:trPr>
          <w:trHeight w:val="979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4</w:t>
            </w:r>
            <w:r w:rsidRPr="003D5B2D">
              <w:t xml:space="preserve">. Внесение изменений в положения об оплате труда учреждений культуры </w:t>
            </w:r>
            <w:r>
              <w:t>в части совершенствования системы оплаты труда</w:t>
            </w:r>
          </w:p>
        </w:tc>
        <w:tc>
          <w:tcPr>
            <w:tcW w:w="3148" w:type="dxa"/>
          </w:tcPr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  <w:r w:rsidRPr="0052313E">
              <w:t>Локальные акты учреждений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 w:rsidRPr="003D5B2D">
              <w:t>Ежегодно по мере необходимости</w:t>
            </w:r>
          </w:p>
        </w:tc>
      </w:tr>
      <w:tr w:rsidR="002B7F31">
        <w:trPr>
          <w:trHeight w:val="3260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5</w:t>
            </w:r>
            <w:r w:rsidRPr="003D5B2D">
              <w:t>. Проведение мероприятий по внедрению систем нормирования труда в учреждениях с учетом типовых (межотраслевых) норм труда, методических рекомендаций. Утвержденных приказом Министерства труда и социальной защиты Российской Федерации  от 30.09.2013 № 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Default="002B7F31" w:rsidP="002B7F31">
            <w:pPr>
              <w:jc w:val="center"/>
            </w:pPr>
            <w:r>
              <w:t>н</w:t>
            </w:r>
            <w:r w:rsidRPr="0052313E">
              <w:t>ормативный правовой акт</w:t>
            </w:r>
            <w:r>
              <w:t>,</w:t>
            </w:r>
          </w:p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  <w:r>
              <w:t>л</w:t>
            </w:r>
            <w:r w:rsidRPr="0052313E">
              <w:t>окальные акты учреждений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 w:rsidRPr="003D5B2D">
              <w:t>2014-2018 годы</w:t>
            </w:r>
          </w:p>
        </w:tc>
      </w:tr>
      <w:tr w:rsidR="002B7F31">
        <w:trPr>
          <w:trHeight w:val="703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6</w:t>
            </w:r>
            <w:r w:rsidRPr="003D5B2D">
              <w:t xml:space="preserve">. Внедрение утвержденных типовых отраслевых норм труда работников учреждений: библиотек, музеев, культурно-досуговых учреждений и </w:t>
            </w:r>
            <w:r>
              <w:t xml:space="preserve">образовательных </w:t>
            </w:r>
            <w:r w:rsidRPr="003D5B2D">
              <w:t>учреждений</w:t>
            </w:r>
            <w:r>
              <w:t xml:space="preserve"> сферы культуры, </w:t>
            </w:r>
            <w:r w:rsidRPr="003D5B2D">
              <w:t xml:space="preserve"> на основе методических рекомендаций Министерства культуры Российской Федерации с учетом необходимости качественного оказания государственных (муниципальных)  услуг (выполнения работ)</w:t>
            </w:r>
          </w:p>
        </w:tc>
        <w:tc>
          <w:tcPr>
            <w:tcW w:w="3148" w:type="dxa"/>
          </w:tcPr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  <w:r w:rsidRPr="0052313E">
              <w:t>Локальные акты учреждений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 w:rsidRPr="003D5B2D">
              <w:t>2015-2018 годы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3D5B2D" w:rsidRDefault="002B7F31" w:rsidP="002B7F31">
            <w:r>
              <w:t>7</w:t>
            </w:r>
            <w:r w:rsidRPr="003D5B2D">
              <w:t>. Осуществление мероприятий по внедрению нормативно-подушевого финансирования в учреждениях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Pr="005A4D35" w:rsidRDefault="002B7F31" w:rsidP="002B7F31">
            <w:pPr>
              <w:jc w:val="center"/>
              <w:rPr>
                <w:highlight w:val="yellow"/>
              </w:rPr>
            </w:pPr>
            <w:r>
              <w:t xml:space="preserve"> н</w:t>
            </w:r>
            <w:r w:rsidRPr="004C0DE5">
              <w:t>ормативный правовой акт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>
              <w:t xml:space="preserve"> О</w:t>
            </w:r>
            <w:r w:rsidRPr="003D5B2D">
              <w:t>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 w:rsidRPr="003D5B2D">
              <w:t>2014-2015</w:t>
            </w:r>
          </w:p>
        </w:tc>
      </w:tr>
      <w:tr w:rsidR="002B7F31">
        <w:trPr>
          <w:trHeight w:val="1994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8</w:t>
            </w:r>
            <w:r w:rsidRPr="003D5B2D">
              <w:t>.Проведение анализа и мониторинга расходов на содержание и функционирование учреждений в целях привлечения средств за счет сокращения неэффективных расходов на повышение заработной платы</w:t>
            </w:r>
          </w:p>
        </w:tc>
        <w:tc>
          <w:tcPr>
            <w:tcW w:w="3148" w:type="dxa"/>
          </w:tcPr>
          <w:p w:rsidR="002B7F31" w:rsidRPr="003D5B2D" w:rsidRDefault="002B7F31" w:rsidP="002B7F31">
            <w:pPr>
              <w:jc w:val="center"/>
            </w:pPr>
            <w:r w:rsidRPr="003D5B2D">
              <w:t>Аналитическая записка, рекомендации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>
              <w:t xml:space="preserve"> О</w:t>
            </w:r>
            <w:r w:rsidRPr="003D5B2D">
              <w:t>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3D5B2D" w:rsidRDefault="002B7F31" w:rsidP="002B7F31">
            <w:pPr>
              <w:jc w:val="center"/>
            </w:pPr>
            <w:r w:rsidRPr="003D5B2D">
              <w:t>ежегодно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Default="002B7F31" w:rsidP="002B7F31">
            <w:r>
              <w:t>9. Проведение мероприятий с учетом специфики отрасли по возможному привлечению на повышение заработной платы  средств, получаемых за счет реорганизации неэффективных учреждений, реструктуризации бюджетной  сети; а также мероприятий, направленных на повышение эффективности бюджетных расходов и качества услуг</w:t>
            </w:r>
            <w:r w:rsidRPr="00A34081">
              <w:t xml:space="preserve">  в сфере культуры, а также по возможному привлечению средств от приносящей доход деятельности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учреждений)</w:t>
            </w:r>
            <w:r>
              <w:br/>
            </w:r>
          </w:p>
        </w:tc>
        <w:tc>
          <w:tcPr>
            <w:tcW w:w="3148" w:type="dxa"/>
          </w:tcPr>
          <w:p w:rsidR="002B7F31" w:rsidRDefault="002B7F31" w:rsidP="002B7F31">
            <w:r>
              <w:t>Направление отчета в Министерство Сахалинской области</w:t>
            </w:r>
          </w:p>
        </w:tc>
        <w:tc>
          <w:tcPr>
            <w:tcW w:w="3503" w:type="dxa"/>
          </w:tcPr>
          <w:p w:rsidR="002B7F3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Default="002B7F31" w:rsidP="002B7F31">
            <w:pPr>
              <w:jc w:val="center"/>
            </w:pPr>
            <w:r>
              <w:t>Ежегодно</w:t>
            </w:r>
          </w:p>
        </w:tc>
      </w:tr>
      <w:tr w:rsidR="002B7F31">
        <w:tc>
          <w:tcPr>
            <w:tcW w:w="13965" w:type="dxa"/>
            <w:gridSpan w:val="6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прозрачного механизма </w:t>
            </w:r>
            <w:r w:rsidRPr="003D5B2D">
              <w:rPr>
                <w:b/>
                <w:bCs/>
              </w:rPr>
              <w:t>и системы контроля оплаты труда руководителей учреждений</w:t>
            </w:r>
          </w:p>
        </w:tc>
      </w:tr>
      <w:tr w:rsidR="002B7F31">
        <w:trPr>
          <w:trHeight w:val="3954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10</w:t>
            </w:r>
            <w:r w:rsidRPr="003D5B2D">
              <w:t>.  Организация мероприятий по представлению руководителем учреждения сведений о доходах, об имуществе и обязательствах 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должностей, и размещение их в сети Интернет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Pr="003D5B2D" w:rsidRDefault="002B7F31" w:rsidP="002B7F31">
            <w:pPr>
              <w:jc w:val="center"/>
            </w:pPr>
            <w:r>
              <w:t>т</w:t>
            </w:r>
            <w:r w:rsidRPr="003D5B2D">
              <w:t>рудовые договора с руководителями учреждений</w:t>
            </w:r>
          </w:p>
          <w:p w:rsidR="002B7F31" w:rsidRPr="003D5B2D" w:rsidRDefault="002B7F31" w:rsidP="002B7F31">
            <w:pPr>
              <w:jc w:val="center"/>
            </w:pPr>
            <w:r w:rsidRPr="003D5B2D">
              <w:t>Размещение сведений о доходах, об имуществе и обязательствах имущественного характера руководителей учреждений в сети Интернет - 100 процентов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Default="002B7F31" w:rsidP="002B7F31">
            <w:pPr>
              <w:jc w:val="center"/>
            </w:pPr>
            <w:r>
              <w:t>Ежегодно</w:t>
            </w:r>
          </w:p>
        </w:tc>
      </w:tr>
      <w:tr w:rsidR="002B7F31">
        <w:trPr>
          <w:trHeight w:val="2961"/>
        </w:trPr>
        <w:tc>
          <w:tcPr>
            <w:tcW w:w="4728" w:type="dxa"/>
            <w:gridSpan w:val="2"/>
          </w:tcPr>
          <w:p w:rsidR="002B7F31" w:rsidRPr="003D5B2D" w:rsidRDefault="002B7F31" w:rsidP="002B7F31">
            <w:r>
              <w:t>11</w:t>
            </w:r>
            <w:r w:rsidRPr="003D5B2D">
              <w:t xml:space="preserve">. Проведение проверок достоверности и полноты сведений о доходах, об имуществе и обязательствах имущественного характера руководителя учреждения, осуществляющего деятельность на территории </w:t>
            </w:r>
            <w:r>
              <w:t>Невельского городского округа</w:t>
            </w:r>
            <w:r w:rsidRPr="003D5B2D">
              <w:t>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148" w:type="dxa"/>
          </w:tcPr>
          <w:p w:rsidR="002B7F31" w:rsidRPr="003D5B2D" w:rsidRDefault="002B7F31" w:rsidP="002B7F31">
            <w:pPr>
              <w:jc w:val="center"/>
            </w:pPr>
            <w:r w:rsidRPr="003D5B2D">
              <w:t>Акты проверок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Администрация Невельского городского округа, 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630"/>
        </w:trPr>
        <w:tc>
          <w:tcPr>
            <w:tcW w:w="4728" w:type="dxa"/>
            <w:gridSpan w:val="2"/>
          </w:tcPr>
          <w:p w:rsidR="002B7F31" w:rsidRDefault="002B7F31" w:rsidP="002B7F31">
            <w:r w:rsidRPr="003D5B2D">
              <w:t>1</w:t>
            </w:r>
            <w:r>
              <w:t>2</w:t>
            </w:r>
            <w:r w:rsidRPr="003D5B2D">
              <w:t xml:space="preserve">. Заключение трудовых договоров (дополнительных соглашений к трудовым договорам) с руководителями учреждений в соответствии с типовой формой, утвержденной </w:t>
            </w:r>
            <w:hyperlink r:id="rId8" w:history="1">
              <w:r w:rsidRPr="003D5B2D">
                <w:t>постановлением</w:t>
              </w:r>
            </w:hyperlink>
            <w:r w:rsidRPr="003D5B2D">
              <w:t xml:space="preserve"> Правительства Российской</w:t>
            </w:r>
            <w:r>
              <w:t xml:space="preserve"> Федерации от 12.04.2013 N 329 «</w:t>
            </w:r>
            <w:r w:rsidRPr="003D5B2D">
              <w:t>О типовой форме трудового договора с руководителем государственн</w:t>
            </w:r>
            <w:r>
              <w:t>ого (муниципального) учреждения»</w:t>
            </w:r>
          </w:p>
          <w:p w:rsidR="002B7F31" w:rsidRPr="003D5B2D" w:rsidRDefault="002B7F31" w:rsidP="002B7F31"/>
        </w:tc>
        <w:tc>
          <w:tcPr>
            <w:tcW w:w="3148" w:type="dxa"/>
          </w:tcPr>
          <w:p w:rsidR="002B7F31" w:rsidRPr="003D5B2D" w:rsidRDefault="002B7F31" w:rsidP="002B7F31">
            <w:pPr>
              <w:jc w:val="center"/>
            </w:pPr>
            <w:r w:rsidRPr="003D5B2D">
              <w:t>Приведение трудовых договоров с руководителями учреждений в соответствии с типовой формой - 100 процентов</w:t>
            </w:r>
          </w:p>
        </w:tc>
        <w:tc>
          <w:tcPr>
            <w:tcW w:w="3503" w:type="dxa"/>
          </w:tcPr>
          <w:p w:rsidR="002B7F31" w:rsidRPr="003D5B2D" w:rsidRDefault="002B7F31" w:rsidP="002B7F31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 по мере необходимости</w:t>
            </w:r>
          </w:p>
        </w:tc>
      </w:tr>
      <w:tr w:rsidR="002B7F31">
        <w:trPr>
          <w:trHeight w:val="3838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13</w:t>
            </w:r>
            <w:r w:rsidRPr="00A34081">
              <w:t>. Соблюдение установленного соотношения средней заработной платы руководителей учреждений и средней заработной платы работников учреждений культуры в кратности от 1 до 4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Default="002B7F31" w:rsidP="002B7F31">
            <w:pPr>
              <w:jc w:val="center"/>
            </w:pPr>
            <w:r w:rsidRPr="00A34081">
              <w:t>нормативные правовые акты, поддержание уровня соотношения</w:t>
            </w:r>
          </w:p>
          <w:p w:rsidR="002B7F31" w:rsidRPr="00A34081" w:rsidRDefault="002B7F31" w:rsidP="002B7F31">
            <w:pPr>
              <w:jc w:val="center"/>
            </w:pPr>
          </w:p>
          <w:p w:rsidR="002B7F31" w:rsidRPr="00A34081" w:rsidRDefault="002B7F31" w:rsidP="002B7F31">
            <w:pPr>
              <w:jc w:val="center"/>
            </w:pPr>
            <w:r w:rsidRPr="00A34081">
              <w:t xml:space="preserve">Направление отчета в Министерство культуры </w:t>
            </w:r>
            <w:r>
              <w:t>Сахалинской области</w:t>
            </w:r>
            <w:r w:rsidRPr="00A34081">
              <w:t>, в агентство по труду Сахалинской области</w:t>
            </w:r>
          </w:p>
        </w:tc>
        <w:tc>
          <w:tcPr>
            <w:tcW w:w="3503" w:type="dxa"/>
          </w:tcPr>
          <w:p w:rsidR="002B7F31" w:rsidRDefault="002B7F31" w:rsidP="002B7F31">
            <w:pPr>
              <w:jc w:val="center"/>
            </w:pPr>
            <w:r w:rsidRPr="007D16DA">
              <w:t>отдел культуры</w:t>
            </w:r>
            <w:r>
              <w:t xml:space="preserve"> администрации Невельского городского округа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  <w:p w:rsidR="002B7F31" w:rsidRDefault="002B7F31" w:rsidP="002B7F31">
            <w:r w:rsidRPr="00A34081">
              <w:br/>
            </w:r>
            <w:r w:rsidRPr="00A34081">
              <w:br/>
            </w:r>
          </w:p>
          <w:p w:rsidR="002B7F31" w:rsidRDefault="002B7F31" w:rsidP="002B7F31"/>
          <w:p w:rsidR="002B7F31" w:rsidRDefault="002B7F31" w:rsidP="002B7F31">
            <w:r w:rsidRPr="007D16DA">
              <w:t>отдел культуры</w:t>
            </w:r>
            <w:r>
              <w:t xml:space="preserve"> администрации Невельского городского округа,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 xml:space="preserve"> 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  <w:p w:rsidR="002B7F31" w:rsidRPr="00A34081" w:rsidRDefault="002B7F31" w:rsidP="002B7F31">
            <w:r w:rsidRPr="00A34081">
              <w:br/>
            </w:r>
          </w:p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</w:p>
          <w:p w:rsidR="002B7F31" w:rsidRDefault="002B7F31" w:rsidP="002B7F31">
            <w:pPr>
              <w:jc w:val="center"/>
            </w:pPr>
          </w:p>
          <w:p w:rsidR="002B7F31" w:rsidRPr="00A34081" w:rsidRDefault="002B7F31" w:rsidP="002B7F31">
            <w:pPr>
              <w:jc w:val="center"/>
            </w:pPr>
            <w:r w:rsidRPr="00A34081">
              <w:t>Ежегодно, в установленные сроки</w:t>
            </w:r>
          </w:p>
          <w:p w:rsidR="002B7F31" w:rsidRPr="00A34081" w:rsidRDefault="002B7F31" w:rsidP="002B7F31">
            <w:r w:rsidRPr="00A34081">
              <w:br/>
            </w:r>
          </w:p>
          <w:p w:rsidR="002B7F31" w:rsidRPr="00A34081" w:rsidRDefault="002B7F31" w:rsidP="002B7F31">
            <w:pPr>
              <w:jc w:val="center"/>
            </w:pPr>
          </w:p>
        </w:tc>
      </w:tr>
      <w:tr w:rsidR="002B7F31">
        <w:trPr>
          <w:trHeight w:val="405"/>
        </w:trPr>
        <w:tc>
          <w:tcPr>
            <w:tcW w:w="4728" w:type="dxa"/>
            <w:gridSpan w:val="2"/>
          </w:tcPr>
          <w:p w:rsidR="002B7F31" w:rsidRDefault="002B7F31" w:rsidP="002B7F31">
            <w:r>
              <w:t>14</w:t>
            </w:r>
            <w:r w:rsidRPr="00A34081">
              <w:t>. Разработка и утверждение критериев оценки деятельности руководителя учреждения, осуществляющего деятельность н</w:t>
            </w:r>
            <w:r>
              <w:t>а территории Невельского городского округа</w:t>
            </w:r>
            <w:r w:rsidRPr="00A34081">
              <w:t>, для расчета премиальной выплаты, предусматривающей в качестве одного из критериев деятельности руководителя соотношение средней заработной платы работников данного учреждения со средней заработной платой в Сахалинской области, и проведение мониторинга за соблюдением данного требования в учреждениях</w:t>
            </w:r>
          </w:p>
          <w:p w:rsidR="002B7F31" w:rsidRPr="00A34081" w:rsidRDefault="002B7F31" w:rsidP="002B7F31"/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нормативные правовые акты, локальные акты учреждений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Администрация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278"/>
        </w:trPr>
        <w:tc>
          <w:tcPr>
            <w:tcW w:w="13965" w:type="dxa"/>
            <w:gridSpan w:val="6"/>
          </w:tcPr>
          <w:p w:rsidR="002B7F31" w:rsidRPr="00A34081" w:rsidRDefault="002B7F31" w:rsidP="002B7F31">
            <w:pPr>
              <w:jc w:val="center"/>
            </w:pPr>
            <w:r>
              <w:rPr>
                <w:b/>
                <w:bCs/>
              </w:rPr>
              <w:t>Развитие кадрового потенциала работников учреждений культуры</w:t>
            </w:r>
          </w:p>
        </w:tc>
      </w:tr>
      <w:tr w:rsidR="002B7F31">
        <w:trPr>
          <w:trHeight w:val="3544"/>
        </w:trPr>
        <w:tc>
          <w:tcPr>
            <w:tcW w:w="4710" w:type="dxa"/>
          </w:tcPr>
          <w:p w:rsidR="002B7F31" w:rsidRPr="00A34081" w:rsidRDefault="002B7F31" w:rsidP="002B7F31">
            <w:r>
              <w:t>15</w:t>
            </w:r>
            <w:r w:rsidRPr="00A34081">
              <w:t xml:space="preserve">. Проведение аттестации работников учреждений с последующим их переводом на </w:t>
            </w:r>
            <w:r>
              <w:t>«</w:t>
            </w:r>
            <w:r w:rsidRPr="00A34081">
              <w:t>эффективный контракт</w:t>
            </w:r>
            <w:r>
              <w:t>»</w:t>
            </w:r>
            <w:r w:rsidRPr="00A34081">
              <w:t xml:space="preserve"> в соответствии с рекомендациями, утвержденными</w:t>
            </w:r>
            <w:hyperlink r:id="rId9" w:history="1">
              <w:r w:rsidRPr="001B6EB7">
                <w:t>приказом</w:t>
              </w:r>
            </w:hyperlink>
            <w:r w:rsidRPr="00A34081">
              <w:t xml:space="preserve"> Минтруда России от 26.04.2013 N 167н </w:t>
            </w:r>
            <w:r>
              <w:t>«</w:t>
            </w:r>
            <w:r w:rsidRPr="00A34081">
              <w:t>Об утверждении рекомендаций по оформлению трудовых отношений с работниками государственного (муниципального) учреждения по введению в 2014 </w:t>
            </w:r>
            <w:r>
              <w:t>–</w:t>
            </w:r>
            <w:r w:rsidRPr="00A34081">
              <w:t xml:space="preserve"> 2015 годах </w:t>
            </w:r>
            <w:r>
              <w:t>«</w:t>
            </w:r>
            <w:r w:rsidRPr="00A34081">
              <w:t>эффективного контракта</w:t>
            </w:r>
            <w:r>
              <w:t>»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 xml:space="preserve">Заключение аттестационной комиссии с последующим переводом работников на </w:t>
            </w:r>
            <w:r>
              <w:t>«</w:t>
            </w:r>
            <w:r w:rsidRPr="00A34081">
              <w:t>эффективный контракт</w:t>
            </w:r>
            <w:r>
              <w:t>»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начиная с 2014 года</w:t>
            </w:r>
          </w:p>
        </w:tc>
      </w:tr>
      <w:tr w:rsidR="002B7F31">
        <w:trPr>
          <w:trHeight w:val="1836"/>
        </w:trPr>
        <w:tc>
          <w:tcPr>
            <w:tcW w:w="4710" w:type="dxa"/>
          </w:tcPr>
          <w:p w:rsidR="002B7F31" w:rsidRPr="00A34081" w:rsidRDefault="002B7F31" w:rsidP="002B7F31">
            <w:r>
              <w:t>16</w:t>
            </w:r>
            <w:r w:rsidRPr="00A34081">
              <w:t xml:space="preserve"> Проведение мероприятий по организации заключения дополнительных соглашений к трудовым договорам (новых трудовых договоров) с работниками учреждений в связи с введением </w:t>
            </w:r>
            <w:r>
              <w:t>«</w:t>
            </w:r>
            <w:r w:rsidRPr="00A34081">
              <w:t>эффективного контракта</w:t>
            </w:r>
            <w:r>
              <w:t>»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Трудовые договоры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работников, дополнительные соглашения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 начиная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с 2014 года</w:t>
            </w:r>
          </w:p>
        </w:tc>
      </w:tr>
      <w:tr w:rsidR="002B7F31">
        <w:tc>
          <w:tcPr>
            <w:tcW w:w="4710" w:type="dxa"/>
          </w:tcPr>
          <w:p w:rsidR="002B7F31" w:rsidRPr="00A34081" w:rsidRDefault="002B7F31" w:rsidP="002B7F31">
            <w:r>
              <w:t>17</w:t>
            </w:r>
            <w:r w:rsidRPr="00A34081">
              <w:t>. 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Направление отчета в агентство по труду Сахалинской области</w:t>
            </w:r>
          </w:p>
          <w:p w:rsidR="002B7F31" w:rsidRPr="00A34081" w:rsidRDefault="002B7F31" w:rsidP="002B7F31">
            <w:pPr>
              <w:jc w:val="center"/>
            </w:pPr>
            <w:r>
              <w:br/>
            </w:r>
            <w:r w:rsidRPr="00A34081">
              <w:t>Направление отчета в министерство культуры Сахалинской области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  <w:p w:rsidR="002B7F31" w:rsidRPr="00A34081" w:rsidRDefault="002B7F31" w:rsidP="002B7F31">
            <w:r w:rsidRPr="00A34081">
              <w:br/>
            </w:r>
          </w:p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</w:tc>
      </w:tr>
      <w:tr w:rsidR="002B7F31">
        <w:tc>
          <w:tcPr>
            <w:tcW w:w="4710" w:type="dxa"/>
          </w:tcPr>
          <w:p w:rsidR="002B7F31" w:rsidRPr="00A34081" w:rsidRDefault="002B7F31" w:rsidP="002B7F31">
            <w:r>
              <w:t>18</w:t>
            </w:r>
            <w:r w:rsidRPr="00A34081">
              <w:t>. 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подведомственных государственных учреждений, с учетом предельной доли расходов на оплату их труда в фонде оплаты труда учреждения - не более 40 процентов</w:t>
            </w:r>
          </w:p>
        </w:tc>
        <w:tc>
          <w:tcPr>
            <w:tcW w:w="3166" w:type="dxa"/>
            <w:gridSpan w:val="2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>
              <w:t xml:space="preserve">Распоряжение </w:t>
            </w:r>
            <w:r w:rsidRPr="00F25E46">
              <w:t>администрации Невельского городского округа</w:t>
            </w:r>
            <w:r>
              <w:t>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нормативные правовые акты,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локальные акты учреждений, поддержание установленной доли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1861"/>
        </w:trPr>
        <w:tc>
          <w:tcPr>
            <w:tcW w:w="4710" w:type="dxa"/>
          </w:tcPr>
          <w:p w:rsidR="002B7F31" w:rsidRPr="00A34081" w:rsidRDefault="002B7F31" w:rsidP="002B7F31">
            <w:r>
              <w:t>19</w:t>
            </w:r>
            <w:r w:rsidRPr="00A34081">
              <w:t>. Разработка и внедрение показателей эффективности деятельности работников учреждений и дальнейшая их актуализация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локальные акты учреждений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1831"/>
        </w:trPr>
        <w:tc>
          <w:tcPr>
            <w:tcW w:w="4710" w:type="dxa"/>
          </w:tcPr>
          <w:p w:rsidR="002B7F31" w:rsidRPr="00A34081" w:rsidRDefault="002B7F31" w:rsidP="002B7F31">
            <w:r>
              <w:t>20</w:t>
            </w:r>
            <w:r w:rsidRPr="00A34081">
              <w:t>. Мероприятия по проведению в 2014 году подготовительной работы к внедрению с 2015 года профессиональных стандартов.</w:t>
            </w:r>
          </w:p>
          <w:p w:rsidR="002B7F31" w:rsidRDefault="002B7F31" w:rsidP="002B7F31"/>
          <w:p w:rsidR="002B7F31" w:rsidRPr="00A34081" w:rsidRDefault="002B7F31" w:rsidP="002B7F31">
            <w:r w:rsidRPr="00A34081">
              <w:t>Внедрение профессиональных стандартов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локальные акты учреждений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  <w:r w:rsidRPr="00A34081">
              <w:t>иные заинтересованные организации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2014 год</w:t>
            </w:r>
          </w:p>
          <w:p w:rsidR="002B7F31" w:rsidRDefault="002B7F31" w:rsidP="002B7F31">
            <w:r>
              <w:br/>
            </w:r>
            <w:r>
              <w:br/>
            </w:r>
            <w:r>
              <w:br/>
            </w:r>
          </w:p>
          <w:p w:rsidR="002B7F31" w:rsidRPr="00A34081" w:rsidRDefault="002B7F31" w:rsidP="002B7F31">
            <w:r w:rsidRPr="00A34081">
              <w:t>2015 - 2018 годы</w:t>
            </w:r>
          </w:p>
        </w:tc>
      </w:tr>
      <w:tr w:rsidR="002B7F31">
        <w:trPr>
          <w:trHeight w:val="1555"/>
        </w:trPr>
        <w:tc>
          <w:tcPr>
            <w:tcW w:w="4710" w:type="dxa"/>
          </w:tcPr>
          <w:p w:rsidR="002B7F31" w:rsidRPr="00786ACD" w:rsidRDefault="002B7F31" w:rsidP="002B7F31">
            <w:pPr>
              <w:rPr>
                <w:highlight w:val="yellow"/>
              </w:rPr>
            </w:pPr>
            <w:r w:rsidRPr="00786ACD">
              <w:t>21. Проведение мероприятий по обеспечению соотношения средней заработной платы основного и вспомогательного персонала учреждений до 1:0,7 - 1:0,5 (с учетом типа учреждения)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Направление отчета в министерство культуры Сахалинской области.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Поддержание установленного уровня соотношения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</w:tc>
      </w:tr>
      <w:tr w:rsidR="002B7F31">
        <w:tc>
          <w:tcPr>
            <w:tcW w:w="4710" w:type="dxa"/>
          </w:tcPr>
          <w:p w:rsidR="002B7F31" w:rsidRPr="00A34081" w:rsidRDefault="002B7F31" w:rsidP="002B7F31">
            <w:r>
              <w:t>22</w:t>
            </w:r>
            <w:r w:rsidRPr="00A34081">
              <w:t>. Анализ лучших практик внедрения "эффективного контракта" (показателей эффективности деятельности работников учреждений)</w:t>
            </w:r>
          </w:p>
        </w:tc>
        <w:tc>
          <w:tcPr>
            <w:tcW w:w="3166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Направление отчета в министерство культуры Сахалинской области</w:t>
            </w:r>
            <w:r w:rsidRPr="00A34081">
              <w:t>, агентство по труду Сахалинской области</w:t>
            </w:r>
          </w:p>
          <w:p w:rsidR="002B7F31" w:rsidRPr="00A34081" w:rsidRDefault="002B7F31" w:rsidP="002B7F31">
            <w:pPr>
              <w:jc w:val="center"/>
            </w:pPr>
            <w:r w:rsidRPr="00A34081">
              <w:br/>
              <w:t xml:space="preserve">Направление отчета </w:t>
            </w:r>
            <w:r>
              <w:t>в отдел культуры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  <w:r w:rsidRPr="00A34081">
              <w:br/>
            </w:r>
            <w:r w:rsidRPr="00A34081">
              <w:br/>
            </w:r>
            <w:r w:rsidRPr="00A34081">
              <w:br/>
            </w:r>
          </w:p>
          <w:p w:rsidR="002B7F31" w:rsidRDefault="002B7F31" w:rsidP="002B7F31">
            <w:pPr>
              <w:jc w:val="center"/>
            </w:pPr>
          </w:p>
          <w:p w:rsidR="002B7F31" w:rsidRPr="00A34081" w:rsidRDefault="002B7F31" w:rsidP="002B7F31"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  <w:p w:rsidR="002B7F31" w:rsidRPr="00A34081" w:rsidRDefault="002B7F31" w:rsidP="002B7F31">
            <w:r w:rsidRPr="00A34081">
              <w:br/>
            </w:r>
            <w:r w:rsidRPr="00A34081">
              <w:br/>
            </w:r>
          </w:p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</w:tc>
      </w:tr>
      <w:tr w:rsidR="002B7F31">
        <w:tc>
          <w:tcPr>
            <w:tcW w:w="13965" w:type="dxa"/>
            <w:gridSpan w:val="6"/>
          </w:tcPr>
          <w:p w:rsidR="002B7F31" w:rsidRDefault="002B7F31" w:rsidP="002B7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 достижения целевых показателей средней заработной платы отдельных категорий работников, определенных Указом Президента Российской Федерации от 07 мая 2012г. №597</w:t>
            </w:r>
          </w:p>
        </w:tc>
      </w:tr>
      <w:tr w:rsidR="002B7F31">
        <w:trPr>
          <w:trHeight w:val="6381"/>
        </w:trPr>
        <w:tc>
          <w:tcPr>
            <w:tcW w:w="4728" w:type="dxa"/>
            <w:gridSpan w:val="2"/>
          </w:tcPr>
          <w:p w:rsidR="002B7F31" w:rsidRDefault="002B7F31" w:rsidP="002B7F31">
            <w:r>
              <w:t>23</w:t>
            </w:r>
            <w:r w:rsidRPr="00A34081">
              <w:t>. Проведение предварительного анализа уровня и динамики заработной платы работников учреждений, повышение заработной платы которых предусмотрено</w:t>
            </w:r>
            <w:hyperlink r:id="rId10" w:history="1">
              <w:r w:rsidRPr="00525AD5">
                <w:t>Указом</w:t>
              </w:r>
            </w:hyperlink>
            <w:r w:rsidRPr="00525AD5">
              <w:t> </w:t>
            </w:r>
            <w:r w:rsidRPr="00A34081">
              <w:t xml:space="preserve">Президента Российской Федерации от 07.05.2012 N 597 </w:t>
            </w:r>
            <w:r>
              <w:t>«</w:t>
            </w:r>
            <w:r w:rsidRPr="00A34081">
              <w:t>О мероприятиях по реализации государственной социальной политики</w:t>
            </w:r>
            <w:r>
              <w:t>»</w:t>
            </w:r>
            <w:r w:rsidRPr="00A34081">
              <w:t xml:space="preserve"> (далее - Указ N 597), с учетом ситуации на рынке труда, в том числе в части дефицита (избытка) кадров, с целью недопущения отставания от установленных Планом мероприятий ( </w:t>
            </w:r>
            <w:r>
              <w:t>«</w:t>
            </w:r>
            <w:r w:rsidRPr="00A34081">
              <w:t>дорожной картой</w:t>
            </w:r>
            <w:r>
              <w:t>»</w:t>
            </w:r>
            <w:r w:rsidRPr="00A34081">
              <w:t xml:space="preserve">) </w:t>
            </w:r>
            <w:r>
              <w:t>«</w:t>
            </w:r>
            <w:r w:rsidRPr="00A34081">
              <w:t>Изменения в отраслях социальной сферы, направленные на повышение эффективности сферы культуры</w:t>
            </w:r>
            <w:r>
              <w:t>»</w:t>
            </w:r>
            <w:r w:rsidRPr="00A34081">
              <w:t>, утвержденным</w:t>
            </w:r>
            <w:hyperlink r:id="rId11" w:history="1">
              <w:r w:rsidRPr="00786ACD">
                <w:t>распоряжением</w:t>
              </w:r>
            </w:hyperlink>
            <w:r w:rsidRPr="00A34081">
              <w:t>Правительства Российской Федерации от 28.12.2012 N 2606-р, и региональной "дорожной картой" целевых показателей динамики повышения заработной платы работников учреждений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</w:pPr>
            <w:r>
              <w:t>Направление результатов мониторинга в Министерство культуры Сахалинской области</w:t>
            </w:r>
          </w:p>
        </w:tc>
        <w:tc>
          <w:tcPr>
            <w:tcW w:w="3582" w:type="dxa"/>
            <w:gridSpan w:val="2"/>
          </w:tcPr>
          <w:p w:rsidR="002B7F3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2B7F31" w:rsidRDefault="002B7F31" w:rsidP="002B7F31">
            <w:pPr>
              <w:jc w:val="center"/>
            </w:pPr>
            <w:r>
              <w:t>Ежеквартально, один раз  полугодие в 2013-2018 годах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A34081" w:rsidRDefault="002B7F31" w:rsidP="002B7F31">
            <w:r>
              <w:t>24</w:t>
            </w:r>
            <w:r w:rsidRPr="00A34081">
              <w:t>. Расчет дополнительной потребности и учет при формиров</w:t>
            </w:r>
            <w:r>
              <w:t xml:space="preserve">ании бюджета Невельского городского округа </w:t>
            </w:r>
            <w:r w:rsidRPr="00A34081">
              <w:t xml:space="preserve"> расходов на повышение оплаты труда работников учреждений в соответствии с</w:t>
            </w:r>
            <w:r>
              <w:t xml:space="preserve"> </w:t>
            </w:r>
            <w:hyperlink r:id="rId12" w:history="1">
              <w:r w:rsidRPr="00D467A7">
                <w:t>Указом</w:t>
              </w:r>
            </w:hyperlink>
            <w:r>
              <w:t xml:space="preserve"> №</w:t>
            </w:r>
            <w:r w:rsidRPr="00A34081">
              <w:t> 597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2B7F31" w:rsidRDefault="002B7F31" w:rsidP="002B7F31">
            <w:pPr>
              <w:jc w:val="center"/>
            </w:pPr>
            <w:r w:rsidRPr="00A34081">
              <w:t>муниципальные нормативные правовые акты</w:t>
            </w:r>
          </w:p>
          <w:p w:rsidR="002B7F31" w:rsidRPr="00A34081" w:rsidRDefault="002B7F31" w:rsidP="002B7F31">
            <w:pPr>
              <w:jc w:val="center"/>
            </w:pP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Администрация Невельского городского округа, 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2014 - 2017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годы</w:t>
            </w:r>
          </w:p>
        </w:tc>
      </w:tr>
      <w:tr w:rsidR="002B7F31">
        <w:trPr>
          <w:trHeight w:val="1837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25</w:t>
            </w:r>
            <w:r w:rsidRPr="00A34081">
              <w:t>. Уточнение потребности в дополнительных ресурсах на повышение заработной платы работников учреждений с учетом возможного привлечения не менее трети средств за счет реорганизации неэффективных учреждений и программ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 xml:space="preserve">Направление информации в </w:t>
            </w:r>
            <w:r>
              <w:t xml:space="preserve">Министерство культуры Сахалинской области, </w:t>
            </w:r>
            <w:r w:rsidRPr="00A34081">
              <w:t>агентство по труду Сахалинской области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Один раз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полугодие</w:t>
            </w:r>
          </w:p>
        </w:tc>
      </w:tr>
      <w:tr w:rsidR="002B7F31">
        <w:trPr>
          <w:trHeight w:val="1552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26</w:t>
            </w:r>
            <w:r w:rsidRPr="00A34081">
              <w:t xml:space="preserve">. Проведение мониторинга реализации мероприятий, предусмотренных </w:t>
            </w:r>
            <w:r>
              <w:t>«</w:t>
            </w:r>
            <w:r w:rsidRPr="00A34081">
              <w:t>дорожной картой</w:t>
            </w:r>
            <w:r>
              <w:t>»</w:t>
            </w:r>
            <w:r w:rsidRPr="00A34081">
              <w:t xml:space="preserve">, и достижения целевых показателей (индикаторов) </w:t>
            </w:r>
            <w:r>
              <w:t>«</w:t>
            </w:r>
            <w:r w:rsidRPr="00A34081">
              <w:t>дорожной карты</w:t>
            </w:r>
            <w:r>
              <w:t>»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Аналитическая записка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  <w:r w:rsidRPr="00A34081">
              <w:t>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Ежеквартально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A34081" w:rsidRDefault="002B7F31" w:rsidP="002B7F31">
            <w:r>
              <w:t>27</w:t>
            </w:r>
            <w:r w:rsidRPr="00A34081">
              <w:t>. Проведение мониторинга реализации мероприятий по повышению оплаты труда, предусмотренных "дорожной картой"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Направление отчета в Министерств</w:t>
            </w:r>
            <w:r>
              <w:t>о культуры Сахалинской области,</w:t>
            </w:r>
            <w:r w:rsidRPr="00A34081">
              <w:t xml:space="preserve"> агентство по труду Сахалинской области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r>
              <w:t>Отдел культуры администрации Невельского городского округа</w:t>
            </w:r>
            <w:r w:rsidRPr="00A34081">
              <w:br/>
            </w:r>
            <w:r w:rsidRPr="00A34081">
              <w:br/>
            </w:r>
            <w:r w:rsidRPr="00A34081">
              <w:br/>
            </w:r>
          </w:p>
          <w:p w:rsidR="002B7F31" w:rsidRPr="00A34081" w:rsidRDefault="002B7F31" w:rsidP="002B7F31">
            <w:pPr>
              <w:jc w:val="center"/>
            </w:pP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  <w:p w:rsidR="002B7F31" w:rsidRPr="00A34081" w:rsidRDefault="002B7F31" w:rsidP="002B7F31">
            <w:r w:rsidRPr="00A34081">
              <w:br/>
            </w:r>
            <w:r w:rsidRPr="00A34081">
              <w:br/>
            </w:r>
          </w:p>
        </w:tc>
      </w:tr>
      <w:tr w:rsidR="002B7F31">
        <w:trPr>
          <w:trHeight w:val="2433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28</w:t>
            </w:r>
            <w:r w:rsidRPr="00A34081">
              <w:t>. Информационное сопровождение "дорожной карты" - организация проведения разъяснительной работы в трудовых коллективах учреждений, семинаров и других мероприятий, публикация в средствах массовой информации.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Публикации в средствах массовой информации, сети Интернет, проведение семинаров и других мероприятий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</w:t>
            </w:r>
            <w:r>
              <w:t>еждения</w:t>
            </w:r>
            <w:r w:rsidRPr="00A34081">
              <w:t>, 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 w:rsidRPr="0077675C">
        <w:tc>
          <w:tcPr>
            <w:tcW w:w="13965" w:type="dxa"/>
            <w:gridSpan w:val="6"/>
          </w:tcPr>
          <w:p w:rsidR="002B7F31" w:rsidRPr="0077675C" w:rsidRDefault="002B7F31" w:rsidP="002B7F31">
            <w:pPr>
              <w:jc w:val="center"/>
              <w:rPr>
                <w:b/>
                <w:bCs/>
              </w:rPr>
            </w:pPr>
            <w:r w:rsidRPr="0077675C">
              <w:rPr>
                <w:b/>
                <w:bCs/>
              </w:rPr>
              <w:t>Независимая система оценки качества работы учреждений</w:t>
            </w:r>
          </w:p>
        </w:tc>
      </w:tr>
      <w:tr w:rsidR="002B7F31">
        <w:trPr>
          <w:trHeight w:val="703"/>
        </w:trPr>
        <w:tc>
          <w:tcPr>
            <w:tcW w:w="4728" w:type="dxa"/>
            <w:gridSpan w:val="2"/>
          </w:tcPr>
          <w:p w:rsidR="002B7F31" w:rsidRDefault="002B7F31" w:rsidP="002B7F31">
            <w:r>
              <w:t>29</w:t>
            </w:r>
            <w:r w:rsidRPr="00A34081">
              <w:t>. Обеспечение функционирования независимой системы оценки качества работы учреждений в соответствии с</w:t>
            </w:r>
            <w:hyperlink r:id="rId13" w:history="1">
              <w:r w:rsidRPr="006F19F2">
                <w:t>постановлением</w:t>
              </w:r>
            </w:hyperlink>
            <w:r>
              <w:t xml:space="preserve"> п</w:t>
            </w:r>
            <w:r w:rsidRPr="00A34081">
              <w:t xml:space="preserve">равительства Российской Федерации от 30.03.2013 </w:t>
            </w:r>
            <w:r>
              <w:t xml:space="preserve">№ </w:t>
            </w:r>
            <w:r w:rsidRPr="00A34081">
              <w:t xml:space="preserve">286 </w:t>
            </w:r>
          </w:p>
          <w:p w:rsidR="002B7F31" w:rsidRPr="00A34081" w:rsidRDefault="002B7F31" w:rsidP="002B7F31">
            <w:r>
              <w:t>«</w:t>
            </w:r>
            <w:r w:rsidRPr="00A34081">
              <w:t>О формировании независимой системы оценки качества работы организаций</w:t>
            </w:r>
            <w:r>
              <w:t>, оказывающих социальные услуги»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1291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 xml:space="preserve">30. </w:t>
            </w:r>
            <w:r w:rsidRPr="00A34081">
              <w:t xml:space="preserve"> Обеспечение координации работы по р</w:t>
            </w:r>
            <w:r>
              <w:t xml:space="preserve">еализации в Невельском городском округе </w:t>
            </w:r>
            <w:r w:rsidRPr="00A34081">
              <w:t>независимой системы оценки качества работы учреждений в сфере культуры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1971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31</w:t>
            </w:r>
            <w:r w:rsidRPr="00A34081">
              <w:t>. Завершение с участием общественных организа</w:t>
            </w:r>
            <w:r>
              <w:t xml:space="preserve">ций, </w:t>
            </w:r>
            <w:r w:rsidRPr="00A34081">
              <w:t xml:space="preserve"> независимых экспертов формирования общественных советов по проведению независимой оценки качества работы учреждений и составлению рейтингов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 Отдел культуры администрации Невельского городского округа, 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Первое полугодие 2014 года</w:t>
            </w:r>
          </w:p>
        </w:tc>
      </w:tr>
      <w:tr w:rsidR="002B7F31">
        <w:trPr>
          <w:trHeight w:val="1825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32</w:t>
            </w:r>
            <w:r w:rsidRPr="00A34081">
              <w:t>. Обеспечение организационно-технического сопровождения деятельности общественного совета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>
              <w:t xml:space="preserve">Приказ отдела культуры администрации Невельского городского округа, 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  <w:p w:rsidR="002B7F31" w:rsidRPr="00A34081" w:rsidRDefault="002B7F31" w:rsidP="002B7F31">
            <w:pPr>
              <w:spacing w:after="240"/>
            </w:pPr>
            <w:r w:rsidRPr="00A34081">
              <w:br/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A34081" w:rsidRDefault="002B7F31" w:rsidP="002B7F31">
            <w:r>
              <w:t>33</w:t>
            </w:r>
            <w:r w:rsidRPr="00A34081">
              <w:t>. 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Проведение совместной работы по формированию и функционированию системы независимой оценки качества работы учреждений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округа,</w:t>
            </w:r>
            <w:r w:rsidRPr="00A34081">
              <w:t xml:space="preserve"> учреждения,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заинтересованные организации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Второе полугодие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2014 года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A34081" w:rsidRDefault="002B7F31" w:rsidP="002B7F31">
            <w:r>
              <w:t>34</w:t>
            </w:r>
            <w:r w:rsidRPr="00A34081">
              <w:t>. Обеспечение открытости и доступности информации о деятельности всех учреждений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Создание официальных сайтов во всех учреждениях</w:t>
            </w:r>
          </w:p>
          <w:p w:rsidR="002B7F31" w:rsidRPr="00A34081" w:rsidRDefault="002B7F31" w:rsidP="002B7F31">
            <w:pPr>
              <w:jc w:val="center"/>
            </w:pPr>
            <w:r w:rsidRPr="00A34081">
              <w:t xml:space="preserve">Размещение учреждениями информации о своей деятельности на официальном сайте </w:t>
            </w:r>
            <w:hyperlink r:id="rId14" w:history="1">
              <w:r w:rsidRPr="00207249">
                <w:rPr>
                  <w:rStyle w:val="a8"/>
                </w:rPr>
                <w:t>www.bus.gov.ru</w:t>
              </w:r>
            </w:hyperlink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Учреждения</w:t>
            </w:r>
          </w:p>
          <w:p w:rsidR="002B7F31" w:rsidRPr="00A34081" w:rsidRDefault="002B7F31" w:rsidP="002B7F31">
            <w:r w:rsidRPr="00A34081">
              <w:br/>
              <w:t>Учреждения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2014 год</w:t>
            </w:r>
          </w:p>
          <w:p w:rsidR="002B7F31" w:rsidRPr="00A34081" w:rsidRDefault="002B7F31" w:rsidP="002B7F31"/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2404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35</w:t>
            </w:r>
            <w:r w:rsidRPr="00A34081">
              <w:t>. Проведение мониторинга работы учреждений, формирование независимой оценки качества работы учреждений,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Публикация рейтингов деятельности учреждений в СМИ, в том числе сети Интернет, разработка и утверждение планов по улучшению качества работы учреждений (по каждому учреждению)</w:t>
            </w:r>
          </w:p>
        </w:tc>
        <w:tc>
          <w:tcPr>
            <w:tcW w:w="3582" w:type="dxa"/>
            <w:gridSpan w:val="2"/>
          </w:tcPr>
          <w:p w:rsidR="002B7F31" w:rsidRDefault="002B7F31" w:rsidP="002B7F31">
            <w:pPr>
              <w:jc w:val="center"/>
            </w:pPr>
            <w:r>
              <w:t xml:space="preserve">отдел культуры, </w:t>
            </w:r>
          </w:p>
          <w:p w:rsidR="002B7F31" w:rsidRPr="00A34081" w:rsidRDefault="002B7F31" w:rsidP="002B7F31">
            <w:pPr>
              <w:jc w:val="center"/>
            </w:pPr>
            <w:r>
              <w:t>общественный совет</w:t>
            </w:r>
            <w:r w:rsidRPr="00A34081">
              <w:t xml:space="preserve"> по проведению независимой оценки качества работы учреждений</w:t>
            </w:r>
            <w:r>
              <w:t>,</w:t>
            </w:r>
          </w:p>
          <w:p w:rsidR="002B7F31" w:rsidRPr="00A34081" w:rsidRDefault="002B7F31" w:rsidP="002B7F31">
            <w:pPr>
              <w:jc w:val="center"/>
            </w:pPr>
            <w:r>
              <w:t>у</w:t>
            </w:r>
            <w:r w:rsidRPr="00A34081">
              <w:t>чреждения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2254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36</w:t>
            </w:r>
            <w:r w:rsidRPr="00A34081">
              <w:t>. Проведение информационной кампании в средствах массовой информации, в том числе с использованием сети Интернет, о функционировании независимой оценки качества учреждений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Повышение информированности потребителей услуг и общественности о проведении независимой оценки качества работы учреждений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</w:t>
            </w:r>
          </w:p>
        </w:tc>
      </w:tr>
      <w:tr w:rsidR="002B7F31">
        <w:trPr>
          <w:trHeight w:val="1920"/>
        </w:trPr>
        <w:tc>
          <w:tcPr>
            <w:tcW w:w="4728" w:type="dxa"/>
            <w:gridSpan w:val="2"/>
          </w:tcPr>
          <w:p w:rsidR="002B7F31" w:rsidRPr="00A34081" w:rsidRDefault="002B7F31" w:rsidP="002B7F31">
            <w:r>
              <w:t>37</w:t>
            </w:r>
            <w:r w:rsidRPr="00A34081">
              <w:t>. Проведение мониторинга функционирования независимой системы оценки качества работы учреждений</w:t>
            </w:r>
          </w:p>
        </w:tc>
        <w:tc>
          <w:tcPr>
            <w:tcW w:w="3148" w:type="dxa"/>
          </w:tcPr>
          <w:p w:rsidR="002B7F31" w:rsidRPr="00350DCB" w:rsidRDefault="002B7F31" w:rsidP="002B7F31">
            <w:pPr>
              <w:jc w:val="center"/>
              <w:rPr>
                <w:b/>
                <w:bCs/>
                <w:i/>
                <w:iCs/>
              </w:rPr>
            </w:pPr>
            <w:r w:rsidRPr="00A34081">
              <w:t>Направление отчета о реализации независимой системы оценки качества работы учреждений в Министерст</w:t>
            </w:r>
            <w:r>
              <w:t>во культуры Сахалинской области</w:t>
            </w:r>
          </w:p>
        </w:tc>
        <w:tc>
          <w:tcPr>
            <w:tcW w:w="3582" w:type="dxa"/>
            <w:gridSpan w:val="2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  <w:r>
              <w:br/>
            </w:r>
          </w:p>
          <w:p w:rsidR="002B7F31" w:rsidRPr="00A34081" w:rsidRDefault="002B7F31" w:rsidP="002B7F31">
            <w:pPr>
              <w:jc w:val="center"/>
            </w:pPr>
            <w:r>
              <w:t>у</w:t>
            </w:r>
            <w:r w:rsidRPr="00A34081">
              <w:t>чреждения</w:t>
            </w:r>
          </w:p>
        </w:tc>
        <w:tc>
          <w:tcPr>
            <w:tcW w:w="2507" w:type="dxa"/>
          </w:tcPr>
          <w:p w:rsidR="002B7F31" w:rsidRPr="00A34081" w:rsidRDefault="002B7F31" w:rsidP="002B7F31">
            <w:pPr>
              <w:jc w:val="center"/>
            </w:pPr>
            <w:r w:rsidRPr="00A34081">
              <w:t>Ежегодно,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установленные сроки</w:t>
            </w:r>
          </w:p>
        </w:tc>
      </w:tr>
      <w:tr w:rsidR="002B7F31">
        <w:tc>
          <w:tcPr>
            <w:tcW w:w="13965" w:type="dxa"/>
            <w:gridSpan w:val="6"/>
          </w:tcPr>
          <w:p w:rsidR="002B7F31" w:rsidRPr="00350DCB" w:rsidRDefault="002B7F31" w:rsidP="002B7F31">
            <w:pPr>
              <w:jc w:val="center"/>
              <w:rPr>
                <w:b/>
                <w:bCs/>
              </w:rPr>
            </w:pPr>
            <w:r w:rsidRPr="00350DCB">
              <w:rPr>
                <w:b/>
                <w:bCs/>
              </w:rPr>
              <w:t>Сопровождение «дорожной карты»</w:t>
            </w:r>
          </w:p>
        </w:tc>
      </w:tr>
      <w:tr w:rsidR="002B7F31">
        <w:trPr>
          <w:trHeight w:val="2121"/>
        </w:trPr>
        <w:tc>
          <w:tcPr>
            <w:tcW w:w="4728" w:type="dxa"/>
            <w:gridSpan w:val="2"/>
          </w:tcPr>
          <w:p w:rsidR="002B7F31" w:rsidRDefault="002B7F31" w:rsidP="002B7F31">
            <w:r>
              <w:t>38. Разработка и утверждение  муниципальными учреждениями, подведомственными  отделу культуры администрации Невельского городского округа,  планов мероприятий по повышению эффективности деятельности учреждения в части оказания 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 (по согласованию с отделом культуры)</w:t>
            </w:r>
          </w:p>
        </w:tc>
        <w:tc>
          <w:tcPr>
            <w:tcW w:w="3148" w:type="dxa"/>
          </w:tcPr>
          <w:p w:rsidR="002B7F31" w:rsidRDefault="002B7F31" w:rsidP="002B7F31">
            <w:pPr>
              <w:jc w:val="center"/>
            </w:pPr>
            <w:r>
              <w:t>Локальный акт учреждения</w:t>
            </w:r>
          </w:p>
        </w:tc>
        <w:tc>
          <w:tcPr>
            <w:tcW w:w="3503" w:type="dxa"/>
          </w:tcPr>
          <w:p w:rsidR="002B7F31" w:rsidRDefault="002B7F31" w:rsidP="002B7F31">
            <w:pPr>
              <w:jc w:val="center"/>
            </w:pPr>
            <w:r>
              <w:t>Подведомственные  учреждения отдела культуры</w:t>
            </w:r>
          </w:p>
        </w:tc>
        <w:tc>
          <w:tcPr>
            <w:tcW w:w="2586" w:type="dxa"/>
            <w:gridSpan w:val="2"/>
          </w:tcPr>
          <w:p w:rsidR="002B7F31" w:rsidRDefault="002B7F31" w:rsidP="002B7F3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2B7F31" w:rsidRDefault="002B7F31" w:rsidP="002B7F31">
            <w:pPr>
              <w:jc w:val="center"/>
            </w:pPr>
            <w:r>
              <w:t>2013 года</w:t>
            </w:r>
          </w:p>
        </w:tc>
      </w:tr>
      <w:tr w:rsidR="002B7F31">
        <w:tc>
          <w:tcPr>
            <w:tcW w:w="4728" w:type="dxa"/>
            <w:gridSpan w:val="2"/>
          </w:tcPr>
          <w:p w:rsidR="002B7F31" w:rsidRPr="00A34081" w:rsidRDefault="002B7F31" w:rsidP="002B7F31">
            <w:r>
              <w:t>39</w:t>
            </w:r>
            <w:r w:rsidRPr="00A34081">
              <w:t xml:space="preserve">. Обсуждение хода реализации </w:t>
            </w:r>
            <w:r>
              <w:t>«</w:t>
            </w:r>
            <w:r w:rsidRPr="00A34081">
              <w:t>дорожной карты</w:t>
            </w:r>
            <w:r>
              <w:t>»</w:t>
            </w:r>
            <w:r w:rsidRPr="00A34081">
              <w:t xml:space="preserve"> на совещаниях руководителей учреждений</w:t>
            </w:r>
          </w:p>
        </w:tc>
        <w:tc>
          <w:tcPr>
            <w:tcW w:w="3148" w:type="dxa"/>
          </w:tcPr>
          <w:p w:rsidR="002B7F31" w:rsidRPr="00A34081" w:rsidRDefault="002B7F31" w:rsidP="002B7F31">
            <w:pPr>
              <w:jc w:val="center"/>
            </w:pPr>
            <w:r w:rsidRPr="00A34081">
              <w:t>Протокол совещания</w:t>
            </w:r>
          </w:p>
        </w:tc>
        <w:tc>
          <w:tcPr>
            <w:tcW w:w="3503" w:type="dxa"/>
          </w:tcPr>
          <w:p w:rsidR="002B7F31" w:rsidRPr="00A34081" w:rsidRDefault="002B7F31" w:rsidP="002B7F31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2B7F31" w:rsidRPr="00A34081" w:rsidRDefault="002B7F31" w:rsidP="002B7F31">
            <w:pPr>
              <w:jc w:val="center"/>
            </w:pPr>
            <w:r w:rsidRPr="00A34081">
              <w:t>Один раз</w:t>
            </w:r>
          </w:p>
          <w:p w:rsidR="002B7F31" w:rsidRPr="00A34081" w:rsidRDefault="002B7F31" w:rsidP="002B7F31">
            <w:pPr>
              <w:jc w:val="center"/>
            </w:pPr>
            <w:r w:rsidRPr="00A34081">
              <w:t>в полугодие</w:t>
            </w:r>
          </w:p>
        </w:tc>
      </w:tr>
    </w:tbl>
    <w:p w:rsidR="002B7F31" w:rsidRDefault="002B7F31" w:rsidP="002B7F31">
      <w:pPr>
        <w:rPr>
          <w:color w:val="000000"/>
        </w:rPr>
      </w:pPr>
    </w:p>
    <w:p w:rsidR="002B7F31" w:rsidRDefault="002B7F31" w:rsidP="002B7F31">
      <w:pPr>
        <w:rPr>
          <w:sz w:val="18"/>
          <w:szCs w:val="18"/>
        </w:rPr>
      </w:pPr>
      <w:r w:rsidRPr="001134EB">
        <w:rPr>
          <w:color w:val="000000"/>
        </w:rPr>
        <w:t xml:space="preserve">Основные показатели нормативов реализации </w:t>
      </w:r>
      <w:r w:rsidRPr="001134EB">
        <w:t>плана мероприятий («дорожной карты») «Изменения</w:t>
      </w:r>
      <w:r>
        <w:t xml:space="preserve">, направленные </w:t>
      </w:r>
      <w:r w:rsidRPr="001134EB">
        <w:t>на повышение эффективности сферы культуры</w:t>
      </w:r>
      <w:r>
        <w:t xml:space="preserve"> Невельского городского округа</w:t>
      </w:r>
      <w:r w:rsidRPr="001134EB">
        <w:t>» приведены в таблице согласно приложению.</w:t>
      </w:r>
    </w:p>
    <w:p w:rsidR="002B7F31" w:rsidRDefault="002B7F31" w:rsidP="002B7F31">
      <w:pPr>
        <w:shd w:val="clear" w:color="auto" w:fill="FFFFFF"/>
        <w:ind w:firstLine="680"/>
        <w:jc w:val="right"/>
        <w:rPr>
          <w:sz w:val="18"/>
          <w:szCs w:val="18"/>
        </w:rPr>
        <w:sectPr w:rsidR="002B7F31" w:rsidSect="002B7F31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5570"/>
        <w:gridCol w:w="895"/>
        <w:gridCol w:w="869"/>
        <w:gridCol w:w="1186"/>
        <w:gridCol w:w="1003"/>
        <w:gridCol w:w="919"/>
        <w:gridCol w:w="919"/>
        <w:gridCol w:w="920"/>
        <w:gridCol w:w="955"/>
        <w:gridCol w:w="811"/>
      </w:tblGrid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4484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6525" w:rsidRDefault="002E6525" w:rsidP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Приложение № 1 </w:t>
            </w:r>
          </w:p>
          <w:p w:rsidR="002E6525" w:rsidRDefault="002E6525" w:rsidP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к Плану мероприятий ("дорожной карте") </w:t>
            </w:r>
          </w:p>
          <w:p w:rsidR="002E6525" w:rsidRDefault="002E6525" w:rsidP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"Изменения, направленные на повышение </w:t>
            </w:r>
          </w:p>
          <w:p w:rsidR="002E6525" w:rsidRDefault="002E6525" w:rsidP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эффективности сферы культуры </w:t>
            </w:r>
          </w:p>
          <w:p w:rsidR="002E6525" w:rsidRPr="002E6525" w:rsidRDefault="002E6525" w:rsidP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>Невельского городского округа"</w:t>
            </w:r>
          </w:p>
          <w:p w:rsidR="002E6525" w:rsidRDefault="002E6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E6525" w:rsidRDefault="002E6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6525">
              <w:rPr>
                <w:b/>
                <w:bCs/>
                <w:color w:val="000000"/>
              </w:rPr>
              <w:t xml:space="preserve">Показатели нормативов для согласования муниципальных "дорожных карт" </w:t>
            </w:r>
          </w:p>
          <w:p w:rsidR="002E6525" w:rsidRPr="002E6525" w:rsidRDefault="002E6525" w:rsidP="00AD4A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b/>
                <w:bCs/>
                <w:color w:val="000000"/>
              </w:rPr>
              <w:t xml:space="preserve">(работники культуры) 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 Муниципальное образование:</w:t>
            </w: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2E6525">
              <w:rPr>
                <w:b/>
                <w:bCs/>
                <w:color w:val="000000"/>
                <w:u w:val="single"/>
              </w:rPr>
              <w:t>Невельский городской округ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6525">
              <w:rPr>
                <w:color w:val="000000"/>
              </w:rPr>
              <w:t xml:space="preserve">Категория работников:                </w:t>
            </w: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2E6525">
              <w:rPr>
                <w:b/>
                <w:bCs/>
                <w:color w:val="000000"/>
                <w:u w:val="single"/>
              </w:rPr>
              <w:t>Работники учреждений культуры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2012 г. факт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2013 г. факт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2014 г.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2015 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2016 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2017 г.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2018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2014-2016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2013-2018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 xml:space="preserve">Норматив числа получателей услуг на 1 работника учреждения культуры (по среднесписочной численности работников)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134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Число получателей услуг, чел.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16 350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15 970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15 610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15 270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14 940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14 620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Среднесписочная численность работников учреждений культуры: 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113,00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114,50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119,10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123,40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119,70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118,80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Численность населения МО Невельский городской округ, чел.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16 350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15 970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15 610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15 270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14 940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14 620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</w:t>
            </w:r>
          </w:p>
        </w:tc>
        <w:tc>
          <w:tcPr>
            <w:tcW w:w="14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Соотношение средней заработной платы работников учреждений культуры МО Невельский городской округ и средней заработной платы в Сахалинской области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по Плану мероприятий (дорожной карте)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69,2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73,5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по МО Невельский городской округ,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61,8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62,5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65,9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73,7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89,4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89,4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9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Средняя заработная плата работников по Сахалинской области, руб.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49 007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54 575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59 635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65 379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70 011,7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78 203,1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111,4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109,3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109,6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107,1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111,7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28 061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30 299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35 913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39 289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43 061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46 635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51 904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118,5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109,4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109,6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108,3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111,3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13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Доля от средств от приносящей доход деятельности в фонде заработной платы работников учреждений культуры,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1,41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14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49,5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54,2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66,8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75,7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82,2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87,2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96,3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196,8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380,3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16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21,5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28,0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33,0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42,1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38,8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114,0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17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в том числе: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18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за счет средств консолидированного бюджета МО Невельский городской округ, включая дотацию из областного бюджета, млн. руб.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26,3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39,6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37,1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107,7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19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1,91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2,20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4,56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9,42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18,2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20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x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0,3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21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x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1,17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3,49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8,21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9,0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22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0,69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0,86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0,99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1,5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23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0,178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7,7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24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за счет иных источников (решений), включая корректировку консолидированного бюджета МО Невельский городской округ на соответствующий год, млн. рублей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25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12,6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21,5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28,0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33,0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42,1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40,2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115,4</w:t>
            </w:r>
          </w:p>
        </w:tc>
      </w:tr>
      <w:tr w:rsidR="002E6525" w:rsidRPr="002E652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26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525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8,9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7,9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13,8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22,4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10,6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6525" w:rsidRPr="002E6525" w:rsidRDefault="002E65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6525">
              <w:rPr>
                <w:color w:val="000000"/>
              </w:rPr>
              <w:t>15,8</w:t>
            </w:r>
          </w:p>
        </w:tc>
      </w:tr>
    </w:tbl>
    <w:p w:rsidR="002B7F31" w:rsidRPr="002E6525" w:rsidRDefault="002B7F31"/>
    <w:sectPr w:rsidR="002B7F31" w:rsidRPr="002E6525" w:rsidSect="002E6525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F2" w:rsidRDefault="004F29F2">
      <w:r>
        <w:separator/>
      </w:r>
    </w:p>
  </w:endnote>
  <w:endnote w:type="continuationSeparator" w:id="0">
    <w:p w:rsidR="004F29F2" w:rsidRDefault="004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F2" w:rsidRDefault="004F29F2">
      <w:r>
        <w:separator/>
      </w:r>
    </w:p>
  </w:footnote>
  <w:footnote w:type="continuationSeparator" w:id="0">
    <w:p w:rsidR="004F29F2" w:rsidRDefault="004F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8C3"/>
    <w:multiLevelType w:val="hybridMultilevel"/>
    <w:tmpl w:val="822C5670"/>
    <w:lvl w:ilvl="0" w:tplc="B366FB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5663B"/>
    <w:multiLevelType w:val="hybridMultilevel"/>
    <w:tmpl w:val="F9027DAE"/>
    <w:lvl w:ilvl="0" w:tplc="277638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62D65"/>
    <w:multiLevelType w:val="hybridMultilevel"/>
    <w:tmpl w:val="E6D4E558"/>
    <w:lvl w:ilvl="0" w:tplc="ECA88E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246AC"/>
    <w:multiLevelType w:val="hybridMultilevel"/>
    <w:tmpl w:val="20DE5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60FD"/>
    <w:multiLevelType w:val="hybridMultilevel"/>
    <w:tmpl w:val="148A5ACC"/>
    <w:lvl w:ilvl="0" w:tplc="11648A6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E132F"/>
    <w:multiLevelType w:val="hybridMultilevel"/>
    <w:tmpl w:val="EE80480A"/>
    <w:lvl w:ilvl="0" w:tplc="8F00721A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B3F95"/>
    <w:multiLevelType w:val="hybridMultilevel"/>
    <w:tmpl w:val="365A9B80"/>
    <w:lvl w:ilvl="0" w:tplc="AC98EAEE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02'}"/>
    <w:docVar w:name="attr1#Наименование" w:val="VARCHAR#О внесении изменений в постановление администрации Невельского городского округа от 07.08.2014 г. № 871 &quot;Об утверждении Плана мероприятий (&quot;дорожной карты&quot;) &quot;Изменения, направленные на повышение эффективности сферы культуры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07-02'}"/>
    <w:docVar w:name="attr5#Бланк" w:val="OID_TYPE#"/>
    <w:docVar w:name="attr6#Номер документа" w:val="VARCHAR#886"/>
    <w:docVar w:name="attr7#Дата подписания" w:val="DATE#{d '2015-07-02'}"/>
    <w:docVar w:name="ESED_ActEdition" w:val="1"/>
    <w:docVar w:name="ESED_AutorEdition" w:val="Полякова Нина Васильевна"/>
    <w:docVar w:name="ESED_Edition" w:val="1"/>
    <w:docVar w:name="ESED_IDnum" w:val="21/2015-1379"/>
    <w:docVar w:name="ESED_Lock" w:val="1"/>
    <w:docVar w:name="SPD_Annotation" w:val="N 886 от 02.07.2015 21/2015-1379(1)#О внесении изменений в постановление администрации Невельского городского округа от 07.08.2014 г. № 871 &quot;Об утверждении Плана мероприятий (&quot;дорожной карты&quot;) &quot;Изменения, направленные на повышение эффективности сферы культуры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02.07.2015"/>
    <w:docVar w:name="SPD_AreaName" w:val="Документ (ЕСЭД)"/>
    <w:docVar w:name="SPD_hostURL" w:val="storm"/>
    <w:docVar w:name="SPD_NumDoc" w:val="620284360"/>
    <w:docVar w:name="SPD_vDir" w:val="spd"/>
  </w:docVars>
  <w:rsids>
    <w:rsidRoot w:val="002B7F31"/>
    <w:rsid w:val="00106C47"/>
    <w:rsid w:val="001134EB"/>
    <w:rsid w:val="001B6EB7"/>
    <w:rsid w:val="00207249"/>
    <w:rsid w:val="0022191A"/>
    <w:rsid w:val="002B7F31"/>
    <w:rsid w:val="002E6525"/>
    <w:rsid w:val="00350DCB"/>
    <w:rsid w:val="003D5B2D"/>
    <w:rsid w:val="004C0DE5"/>
    <w:rsid w:val="004F29F2"/>
    <w:rsid w:val="00516213"/>
    <w:rsid w:val="0052313E"/>
    <w:rsid w:val="00525AD5"/>
    <w:rsid w:val="005A4D35"/>
    <w:rsid w:val="006F19F2"/>
    <w:rsid w:val="0077675C"/>
    <w:rsid w:val="00786ACD"/>
    <w:rsid w:val="007D16DA"/>
    <w:rsid w:val="0080713E"/>
    <w:rsid w:val="009C4B7B"/>
    <w:rsid w:val="00A34081"/>
    <w:rsid w:val="00AD4A3A"/>
    <w:rsid w:val="00CA17F7"/>
    <w:rsid w:val="00D467A7"/>
    <w:rsid w:val="00D80B56"/>
    <w:rsid w:val="00D81615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397787-9824-460F-9D00-4F9821B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3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B7F3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B7F3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B7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B7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B7F3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2B7F31"/>
    <w:pPr>
      <w:ind w:left="720"/>
    </w:pPr>
  </w:style>
  <w:style w:type="character" w:styleId="a8">
    <w:name w:val="Hyperlink"/>
    <w:basedOn w:val="a0"/>
    <w:uiPriority w:val="99"/>
    <w:rsid w:val="002B7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9584/" TargetMode="External"/><Relationship Id="rId13" Type="http://schemas.openxmlformats.org/officeDocument/2006/relationships/hyperlink" Target="http://base.garant.ru/70350066/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http://base.garant.ru/701709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9273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1709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12852/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4803</Words>
  <Characters>27382</Characters>
  <Application>Microsoft Office Word</Application>
  <DocSecurity>0</DocSecurity>
  <Lines>228</Lines>
  <Paragraphs>64</Paragraphs>
  <ScaleCrop>false</ScaleCrop>
  <Company>Администрация. Невельск</Company>
  <LinksUpToDate>false</LinksUpToDate>
  <CharactersWithSpaces>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2025-01-30T22:56:00Z</dcterms:created>
  <dcterms:modified xsi:type="dcterms:W3CDTF">2025-01-30T22:56:00Z</dcterms:modified>
</cp:coreProperties>
</file>