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DC7FEB">
              <w:rPr>
                <w:rFonts w:ascii="Courier New" w:hAnsi="Courier New" w:cs="Courier New"/>
              </w:rPr>
              <w:t>17.09.2024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DC7FEB">
              <w:rPr>
                <w:rFonts w:ascii="Courier New" w:hAnsi="Courier New" w:cs="Courier New"/>
              </w:rPr>
              <w:t>1396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5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8"/>
      </w:tblGrid>
      <w:tr w:rsidR="00A05F14" w:rsidRPr="00CB3CDF" w:rsidTr="00535ECB">
        <w:trPr>
          <w:trHeight w:hRule="exact" w:val="2564"/>
        </w:trPr>
        <w:tc>
          <w:tcPr>
            <w:tcW w:w="5208" w:type="dxa"/>
          </w:tcPr>
          <w:p w:rsidR="00A05F14" w:rsidRPr="00CB3CDF" w:rsidRDefault="00DC7FEB" w:rsidP="00CB3CDF">
            <w:pPr>
              <w:spacing w:after="240"/>
              <w:jc w:val="both"/>
              <w:rPr>
                <w:sz w:val="26"/>
                <w:szCs w:val="26"/>
              </w:rPr>
            </w:pPr>
            <w:r w:rsidRPr="00CB3CDF">
              <w:rPr>
                <w:sz w:val="26"/>
                <w:szCs w:val="26"/>
              </w:rPr>
              <w:t>О внесении изменений в Схему водоснабжения и водоотведения муниципального образования «</w:t>
            </w:r>
            <w:proofErr w:type="spellStart"/>
            <w:r w:rsidRPr="00CB3CDF">
              <w:rPr>
                <w:sz w:val="26"/>
                <w:szCs w:val="26"/>
              </w:rPr>
              <w:t>Невельский</w:t>
            </w:r>
            <w:proofErr w:type="spellEnd"/>
            <w:r w:rsidRPr="00CB3CDF">
              <w:rPr>
                <w:sz w:val="26"/>
                <w:szCs w:val="26"/>
              </w:rPr>
              <w:t xml:space="preserve"> городской округ» до 2042 года (актуализация 2024 год), утвержденную постановлением администрации </w:t>
            </w:r>
            <w:proofErr w:type="spellStart"/>
            <w:r w:rsidRPr="00CB3CDF">
              <w:rPr>
                <w:sz w:val="26"/>
                <w:szCs w:val="26"/>
              </w:rPr>
              <w:t>Невельского</w:t>
            </w:r>
            <w:proofErr w:type="spellEnd"/>
            <w:r w:rsidRPr="00CB3CDF">
              <w:rPr>
                <w:sz w:val="26"/>
                <w:szCs w:val="26"/>
              </w:rPr>
              <w:t xml:space="preserve"> г</w:t>
            </w:r>
            <w:r w:rsidR="00CB3CDF">
              <w:rPr>
                <w:sz w:val="26"/>
                <w:szCs w:val="26"/>
              </w:rPr>
              <w:t xml:space="preserve">ородского округа от 21.12.2023 </w:t>
            </w:r>
            <w:r w:rsidRPr="00CB3CDF">
              <w:rPr>
                <w:sz w:val="26"/>
                <w:szCs w:val="26"/>
              </w:rPr>
              <w:t>№2071</w:t>
            </w:r>
          </w:p>
        </w:tc>
      </w:tr>
    </w:tbl>
    <w:p w:rsidR="00CB3CDF" w:rsidRPr="00CB3CDF" w:rsidRDefault="00CB3CDF" w:rsidP="00CB3CDF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B3CDF">
        <w:rPr>
          <w:rFonts w:ascii="Times New Roman" w:hAnsi="Times New Roman" w:cs="Times New Roman"/>
          <w:sz w:val="26"/>
          <w:szCs w:val="26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 (в ред. от 25.12.2023), Федеральным законом от 07.12.2011 № 416-ФЗ «О водоснабжении и водоотведении» (в ред. от 13.06.2023), руководствуясь ст. ст. 44, 45 Устава муниципального образования «</w:t>
      </w:r>
      <w:proofErr w:type="spellStart"/>
      <w:r w:rsidRPr="00CB3CD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CB3CDF">
        <w:rPr>
          <w:rFonts w:ascii="Times New Roman" w:hAnsi="Times New Roman" w:cs="Times New Roman"/>
          <w:sz w:val="26"/>
          <w:szCs w:val="26"/>
        </w:rPr>
        <w:t xml:space="preserve"> Городской округ», администрация </w:t>
      </w:r>
      <w:proofErr w:type="spellStart"/>
      <w:r w:rsidRPr="00CB3CDF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CB3CDF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CB3CDF" w:rsidRPr="00CB3CDF" w:rsidRDefault="00CB3CDF" w:rsidP="00CB3C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B3CDF" w:rsidRPr="00CB3CDF" w:rsidRDefault="00CB3CDF" w:rsidP="00CB3C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B3CD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B3CDF" w:rsidRPr="00CB3CDF" w:rsidRDefault="00CB3CDF" w:rsidP="00CB3C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B3CDF" w:rsidRPr="00CB3CDF" w:rsidRDefault="00CB3CDF" w:rsidP="00CB3CDF">
      <w:pPr>
        <w:pStyle w:val="a7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B3CDF">
        <w:rPr>
          <w:rFonts w:ascii="Times New Roman" w:hAnsi="Times New Roman" w:cs="Times New Roman"/>
          <w:sz w:val="26"/>
          <w:szCs w:val="26"/>
        </w:rPr>
        <w:t>Внести в схему водоснабжения и водоотведения муниципального образования «</w:t>
      </w:r>
      <w:proofErr w:type="spellStart"/>
      <w:r w:rsidRPr="00CB3CD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CB3CDF">
        <w:rPr>
          <w:rFonts w:ascii="Times New Roman" w:hAnsi="Times New Roman" w:cs="Times New Roman"/>
          <w:sz w:val="26"/>
          <w:szCs w:val="26"/>
        </w:rPr>
        <w:t xml:space="preserve"> городской округ» до 242 года (актуализация 2024 год), утвержденную постановлением администрации </w:t>
      </w:r>
      <w:proofErr w:type="spellStart"/>
      <w:r w:rsidRPr="00CB3CDF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CB3CDF">
        <w:rPr>
          <w:rFonts w:ascii="Times New Roman" w:hAnsi="Times New Roman" w:cs="Times New Roman"/>
          <w:sz w:val="26"/>
          <w:szCs w:val="26"/>
        </w:rPr>
        <w:t xml:space="preserve"> городского округа от 21.12.2023 г. № 2071 (в ред. от 16.02.2024 № 226) следующие изменения:</w:t>
      </w:r>
    </w:p>
    <w:p w:rsidR="00CB3CDF" w:rsidRPr="00CB3CDF" w:rsidRDefault="00CB3CDF" w:rsidP="00CB3CDF">
      <w:pPr>
        <w:pStyle w:val="a7"/>
        <w:numPr>
          <w:ilvl w:val="1"/>
          <w:numId w:val="1"/>
        </w:numPr>
        <w:tabs>
          <w:tab w:val="left" w:pos="851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B3CDF">
        <w:rPr>
          <w:rFonts w:ascii="Times New Roman" w:hAnsi="Times New Roman" w:cs="Times New Roman"/>
          <w:sz w:val="26"/>
          <w:szCs w:val="26"/>
        </w:rPr>
        <w:t xml:space="preserve"> Таблицу 1.31 «Перечень основных мероприятий схемы водоснабжения» Раздела 1.4. «Предложения по строительству, реконструкции и модернизации объектов централизованных систем водоснабжения» дополнить пунктами 3.18, 3.19, пункт 6.1 читать в новой редакции:</w:t>
      </w:r>
    </w:p>
    <w:p w:rsidR="00CB3CDF" w:rsidRPr="00CB3CDF" w:rsidRDefault="00CB3CDF" w:rsidP="00CB3CDF">
      <w:pPr>
        <w:pStyle w:val="a7"/>
        <w:tabs>
          <w:tab w:val="left" w:pos="851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0"/>
        <w:gridCol w:w="1908"/>
        <w:gridCol w:w="743"/>
        <w:gridCol w:w="708"/>
        <w:gridCol w:w="709"/>
        <w:gridCol w:w="2268"/>
        <w:gridCol w:w="1276"/>
        <w:gridCol w:w="1417"/>
      </w:tblGrid>
      <w:tr w:rsidR="00CB3CDF" w:rsidRPr="00CB3CDF" w:rsidTr="00CB3CDF">
        <w:tc>
          <w:tcPr>
            <w:tcW w:w="610" w:type="dxa"/>
            <w:vMerge w:val="restart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796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08" w:type="dxa"/>
            <w:vMerge w:val="restart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43" w:type="dxa"/>
            <w:vMerge w:val="restart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4961" w:type="dxa"/>
            <w:gridSpan w:val="4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  <w:tc>
          <w:tcPr>
            <w:tcW w:w="1417" w:type="dxa"/>
            <w:vMerge w:val="restart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Период реализации гг.</w:t>
            </w:r>
          </w:p>
        </w:tc>
      </w:tr>
      <w:tr w:rsidR="00CB3CDF" w:rsidRPr="00CB3CDF" w:rsidTr="00CB3CDF">
        <w:tc>
          <w:tcPr>
            <w:tcW w:w="610" w:type="dxa"/>
            <w:vMerge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68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3CDF">
              <w:rPr>
                <w:rFonts w:ascii="Times New Roman" w:hAnsi="Times New Roman" w:cs="Times New Roman"/>
              </w:rPr>
              <w:t>хар</w:t>
            </w:r>
            <w:proofErr w:type="spellEnd"/>
            <w:r w:rsidRPr="00CB3CDF">
              <w:rPr>
                <w:rFonts w:ascii="Times New Roman" w:hAnsi="Times New Roman" w:cs="Times New Roman"/>
              </w:rPr>
              <w:t>-ка</w:t>
            </w:r>
          </w:p>
        </w:tc>
        <w:tc>
          <w:tcPr>
            <w:tcW w:w="1276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vMerge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c>
          <w:tcPr>
            <w:tcW w:w="610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19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Замена насосного оборудования подачи воды на водозаборе «Придорожный» 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г. Невельска</w:t>
            </w:r>
          </w:p>
        </w:tc>
        <w:tc>
          <w:tcPr>
            <w:tcW w:w="74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производительность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напор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27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110 м</w:t>
            </w:r>
            <w:r w:rsidRPr="00CB3CDF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3CDF">
              <w:rPr>
                <w:rFonts w:ascii="Times New Roman" w:hAnsi="Times New Roman" w:cs="Times New Roman"/>
              </w:rPr>
              <w:t>/час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98 м 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30 кВт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0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19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Замена погружных скважинных насосов на </w:t>
            </w:r>
            <w:r w:rsidRPr="00CB3CDF">
              <w:rPr>
                <w:rFonts w:ascii="Times New Roman" w:hAnsi="Times New Roman" w:cs="Times New Roman"/>
              </w:rPr>
              <w:lastRenderedPageBreak/>
              <w:t xml:space="preserve">водозаборе «Придорожный» 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г. Невельска</w:t>
            </w:r>
          </w:p>
        </w:tc>
        <w:tc>
          <w:tcPr>
            <w:tcW w:w="74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lastRenderedPageBreak/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производительность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напор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27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 40 м</w:t>
            </w:r>
            <w:r w:rsidRPr="00CB3CDF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3CDF">
              <w:rPr>
                <w:rFonts w:ascii="Times New Roman" w:hAnsi="Times New Roman" w:cs="Times New Roman"/>
              </w:rPr>
              <w:t>/час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90 м 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15 кВт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0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19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Проведение технического обследования систем водоснабжения </w:t>
            </w:r>
            <w:proofErr w:type="spellStart"/>
            <w:r w:rsidRPr="00CB3CDF">
              <w:rPr>
                <w:rFonts w:ascii="Times New Roman" w:hAnsi="Times New Roman" w:cs="Times New Roman"/>
              </w:rPr>
              <w:t>Невельского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городского округа с отражением результатов в 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МГеоИС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– интерактивной карте жилищно-коммунального хозяйства</w:t>
            </w:r>
          </w:p>
        </w:tc>
        <w:tc>
          <w:tcPr>
            <w:tcW w:w="74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Тех-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ниче</w:t>
            </w:r>
            <w:proofErr w:type="spellEnd"/>
            <w:r w:rsidRPr="00CB3CDF">
              <w:rPr>
                <w:rFonts w:ascii="Times New Roman" w:hAnsi="Times New Roman" w:cs="Times New Roman"/>
              </w:rPr>
              <w:t>-</w:t>
            </w:r>
            <w:proofErr w:type="spellStart"/>
            <w:r w:rsidRPr="00CB3CDF">
              <w:rPr>
                <w:rFonts w:ascii="Times New Roman" w:hAnsi="Times New Roman" w:cs="Times New Roman"/>
              </w:rPr>
              <w:t>ское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об-</w:t>
            </w:r>
            <w:proofErr w:type="spellStart"/>
            <w:r w:rsidRPr="00CB3CDF">
              <w:rPr>
                <w:rFonts w:ascii="Times New Roman" w:hAnsi="Times New Roman" w:cs="Times New Roman"/>
              </w:rPr>
              <w:t>сле</w:t>
            </w:r>
            <w:proofErr w:type="spellEnd"/>
            <w:r w:rsidRPr="00CB3CDF">
              <w:rPr>
                <w:rFonts w:ascii="Times New Roman" w:hAnsi="Times New Roman" w:cs="Times New Roman"/>
              </w:rPr>
              <w:t>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дова-ние</w:t>
            </w:r>
            <w:proofErr w:type="spellEnd"/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2025-2026</w:t>
            </w:r>
          </w:p>
        </w:tc>
      </w:tr>
    </w:tbl>
    <w:p w:rsidR="00CB3CDF" w:rsidRPr="00CB3CDF" w:rsidRDefault="00CB3CDF" w:rsidP="00CB3CDF">
      <w:pPr>
        <w:pStyle w:val="a7"/>
        <w:numPr>
          <w:ilvl w:val="1"/>
          <w:numId w:val="1"/>
        </w:numPr>
        <w:tabs>
          <w:tab w:val="left" w:pos="567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B3CDF">
        <w:rPr>
          <w:rFonts w:ascii="Times New Roman" w:hAnsi="Times New Roman" w:cs="Times New Roman"/>
          <w:sz w:val="26"/>
          <w:szCs w:val="26"/>
        </w:rPr>
        <w:t>Таблицу 1.32 «Техническое обоснование мероприятий» Раздела 1.4. «Предложения по строительству, реконструкции и модернизации объектов централизованных систем водоснабжения» дополнить пунктами 3.18, 3.19, пункт 6.1 читать в новой редакции:</w:t>
      </w:r>
    </w:p>
    <w:p w:rsidR="00CB3CDF" w:rsidRPr="00CB3CDF" w:rsidRDefault="00CB3CDF" w:rsidP="00CB3CDF">
      <w:pPr>
        <w:pStyle w:val="a7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9"/>
        <w:gridCol w:w="3199"/>
        <w:gridCol w:w="992"/>
        <w:gridCol w:w="1417"/>
        <w:gridCol w:w="3402"/>
      </w:tblGrid>
      <w:tr w:rsidR="00CB3CDF" w:rsidRPr="00CB3CDF" w:rsidTr="00CB3CDF">
        <w:trPr>
          <w:trHeight w:val="759"/>
        </w:trPr>
        <w:tc>
          <w:tcPr>
            <w:tcW w:w="629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796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99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1417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Период реализации гг.</w:t>
            </w:r>
          </w:p>
        </w:tc>
        <w:tc>
          <w:tcPr>
            <w:tcW w:w="3402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Обоснование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319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Замена насосного оборудования подачи воды на водозаборе «Придорожный» 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г. Невельска</w:t>
            </w:r>
          </w:p>
        </w:tc>
        <w:tc>
          <w:tcPr>
            <w:tcW w:w="99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402" w:type="dxa"/>
          </w:tcPr>
          <w:p w:rsidR="00CB3CDF" w:rsidRPr="00CB3CDF" w:rsidRDefault="00CB3CDF" w:rsidP="00B408C7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319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Замена погружных скважинных насосов на водозаборе «Придорожный» 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г. Невельска</w:t>
            </w:r>
          </w:p>
        </w:tc>
        <w:tc>
          <w:tcPr>
            <w:tcW w:w="99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402" w:type="dxa"/>
          </w:tcPr>
          <w:p w:rsidR="00CB3CDF" w:rsidRPr="00CB3CDF" w:rsidRDefault="00CB3CDF" w:rsidP="00B408C7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19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Проведение технического обследования систем водоснабжения </w:t>
            </w:r>
            <w:proofErr w:type="spellStart"/>
            <w:r w:rsidRPr="00CB3CDF">
              <w:rPr>
                <w:rFonts w:ascii="Times New Roman" w:hAnsi="Times New Roman" w:cs="Times New Roman"/>
              </w:rPr>
              <w:t>Невельского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городского округа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 (г. Невельск, с. Горнозаводск) с отражением результатов в 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МГеоИС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– интерактивной карте жилищно-коммунального хозяйства</w:t>
            </w:r>
          </w:p>
        </w:tc>
        <w:tc>
          <w:tcPr>
            <w:tcW w:w="99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3CDF">
              <w:rPr>
                <w:rFonts w:ascii="Times New Roman" w:hAnsi="Times New Roman" w:cs="Times New Roman"/>
              </w:rPr>
              <w:t>Техни-ческое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3CDF">
              <w:rPr>
                <w:rFonts w:ascii="Times New Roman" w:hAnsi="Times New Roman" w:cs="Times New Roman"/>
              </w:rPr>
              <w:t>обсле-дование</w:t>
            </w:r>
            <w:proofErr w:type="spellEnd"/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3402" w:type="dxa"/>
          </w:tcPr>
          <w:p w:rsidR="00CB3CDF" w:rsidRPr="00CB3CDF" w:rsidRDefault="00CB3CDF" w:rsidP="00B408C7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Проведение технического обследования объектов и сетей централизованного водоснабжения в целях определения технического состояния, показателей физического износа, выявления бесхозяйных участков и объектов, энергетической эффективности этих сетей, оптимальности топологии и фактического месторасположения</w:t>
            </w:r>
          </w:p>
        </w:tc>
      </w:tr>
    </w:tbl>
    <w:p w:rsidR="00CB3CDF" w:rsidRPr="00CB3CDF" w:rsidRDefault="00CB3CDF" w:rsidP="00CB3CDF">
      <w:pPr>
        <w:pStyle w:val="a7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CB3CDF" w:rsidRPr="00CB3CDF" w:rsidRDefault="00CB3CDF" w:rsidP="00CB3CDF">
      <w:pPr>
        <w:pStyle w:val="a7"/>
        <w:numPr>
          <w:ilvl w:val="1"/>
          <w:numId w:val="1"/>
        </w:numPr>
        <w:tabs>
          <w:tab w:val="left" w:pos="567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B3CDF">
        <w:rPr>
          <w:rFonts w:ascii="Times New Roman" w:hAnsi="Times New Roman" w:cs="Times New Roman"/>
          <w:sz w:val="26"/>
          <w:szCs w:val="26"/>
        </w:rPr>
        <w:t>Таблицу 1.36 «Сводная таблица мероприятий по развитию системы водоснабжения МО «</w:t>
      </w:r>
      <w:proofErr w:type="spellStart"/>
      <w:r w:rsidRPr="00CB3CD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CB3CDF">
        <w:rPr>
          <w:rFonts w:ascii="Times New Roman" w:hAnsi="Times New Roman" w:cs="Times New Roman"/>
          <w:sz w:val="26"/>
          <w:szCs w:val="26"/>
        </w:rPr>
        <w:t xml:space="preserve"> городской округ» Раздела 1.6. «Оценка объемов капитальных вложений в строительство, реконструкцию и модернизацию объектов централизованных систем водоснабжения» дополнить пунктами 3.18, 3.19, пункт 6.1 читать в новой редакции:</w:t>
      </w:r>
    </w:p>
    <w:p w:rsidR="00CB3CDF" w:rsidRDefault="00CB3CDF" w:rsidP="00CB3CDF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35ECB" w:rsidRDefault="00535ECB" w:rsidP="00CB3CDF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35ECB" w:rsidRPr="00CB3CDF" w:rsidRDefault="00535ECB" w:rsidP="00CB3CDF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9"/>
        <w:gridCol w:w="2065"/>
        <w:gridCol w:w="425"/>
        <w:gridCol w:w="425"/>
        <w:gridCol w:w="709"/>
        <w:gridCol w:w="538"/>
        <w:gridCol w:w="1276"/>
        <w:gridCol w:w="311"/>
        <w:gridCol w:w="425"/>
        <w:gridCol w:w="425"/>
        <w:gridCol w:w="425"/>
        <w:gridCol w:w="425"/>
        <w:gridCol w:w="425"/>
        <w:gridCol w:w="425"/>
        <w:gridCol w:w="711"/>
      </w:tblGrid>
      <w:tr w:rsidR="00CB3CDF" w:rsidRPr="00CB3CDF" w:rsidTr="00CB3CDF">
        <w:trPr>
          <w:cantSplit/>
          <w:trHeight w:val="276"/>
        </w:trPr>
        <w:tc>
          <w:tcPr>
            <w:tcW w:w="629" w:type="dxa"/>
            <w:vMerge w:val="restart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796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065" w:type="dxa"/>
            <w:vMerge w:val="restart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234" w:type="dxa"/>
            <w:gridSpan w:val="12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Стоимость реализации мероприятий по годам, тыс. руб. с НДС</w:t>
            </w:r>
          </w:p>
        </w:tc>
        <w:tc>
          <w:tcPr>
            <w:tcW w:w="711" w:type="dxa"/>
            <w:vMerge w:val="restart"/>
            <w:textDirection w:val="btL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Стоимость всего, тыс. руб. с НДС</w:t>
            </w:r>
          </w:p>
        </w:tc>
      </w:tr>
      <w:tr w:rsidR="00CB3CDF" w:rsidRPr="00CB3CDF" w:rsidTr="00B408C7">
        <w:trPr>
          <w:cantSplit/>
          <w:trHeight w:val="1692"/>
        </w:trPr>
        <w:tc>
          <w:tcPr>
            <w:tcW w:w="629" w:type="dxa"/>
            <w:vMerge/>
          </w:tcPr>
          <w:p w:rsidR="00CB3CDF" w:rsidRPr="00CB3CDF" w:rsidRDefault="00CB3CDF" w:rsidP="00CB3CDF">
            <w:pPr>
              <w:pStyle w:val="a7"/>
              <w:tabs>
                <w:tab w:val="left" w:pos="7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25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38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11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25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25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25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425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425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2033-2037</w:t>
            </w:r>
          </w:p>
        </w:tc>
        <w:tc>
          <w:tcPr>
            <w:tcW w:w="425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2038-2042</w:t>
            </w:r>
          </w:p>
        </w:tc>
        <w:tc>
          <w:tcPr>
            <w:tcW w:w="711" w:type="dxa"/>
            <w:vMerge/>
            <w:textDirection w:val="btL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B408C7">
        <w:trPr>
          <w:cantSplit/>
          <w:trHeight w:val="1827"/>
        </w:trPr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206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Замена насосного оборудования подачи воды на водозаборе «Придорожный» 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г. Невельска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3CDF" w:rsidRPr="00CB3CDF" w:rsidRDefault="00CB3CDF" w:rsidP="00B408C7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B408C7">
        <w:trPr>
          <w:cantSplit/>
          <w:trHeight w:val="1838"/>
        </w:trPr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206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Замена погружных скважинных насосов на водозаборе «Придорожный» 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г. Невельска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3CDF" w:rsidRPr="00CB3CDF" w:rsidRDefault="00CB3CDF" w:rsidP="00B408C7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B408C7">
        <w:trPr>
          <w:cantSplit/>
          <w:trHeight w:val="4374"/>
        </w:trPr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06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Проведение технического обследования систем водоснабжения </w:t>
            </w:r>
            <w:proofErr w:type="spellStart"/>
            <w:r w:rsidRPr="00CB3CDF">
              <w:rPr>
                <w:rFonts w:ascii="Times New Roman" w:hAnsi="Times New Roman" w:cs="Times New Roman"/>
              </w:rPr>
              <w:t>Невельского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городского округа с отражением результатов в 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МГеоИС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– интерактивной карте жилищно-коммунального хозяйства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CB3CDF" w:rsidRPr="00CB3CDF" w:rsidRDefault="00CB3CDF" w:rsidP="00B408C7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выполнения работ на основании коммерческих предложений</w:t>
            </w:r>
          </w:p>
        </w:tc>
        <w:tc>
          <w:tcPr>
            <w:tcW w:w="538" w:type="dxa"/>
            <w:textDirection w:val="btLr"/>
          </w:tcPr>
          <w:p w:rsidR="00CB3CDF" w:rsidRPr="00CB3CDF" w:rsidRDefault="00CB3CDF" w:rsidP="00B408C7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выполнения работ на основании коммерческих предложений</w:t>
            </w:r>
          </w:p>
        </w:tc>
        <w:tc>
          <w:tcPr>
            <w:tcW w:w="127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3CDF" w:rsidRPr="00CB3CDF" w:rsidRDefault="00CB3CDF" w:rsidP="00CB3CDF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B3CDF" w:rsidRPr="00CB3CDF" w:rsidRDefault="00CB3CDF" w:rsidP="00CB3CDF">
      <w:pPr>
        <w:pStyle w:val="a7"/>
        <w:numPr>
          <w:ilvl w:val="1"/>
          <w:numId w:val="1"/>
        </w:numPr>
        <w:tabs>
          <w:tab w:val="left" w:pos="426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B3CDF">
        <w:rPr>
          <w:rFonts w:ascii="Times New Roman" w:hAnsi="Times New Roman" w:cs="Times New Roman"/>
          <w:sz w:val="26"/>
          <w:szCs w:val="26"/>
        </w:rPr>
        <w:t>Таблицу 2.11 «Перечень основных мероприятий схемы водоотведения» Раздела 2.4. «Предложения по строительству, реконструкции и модернизации (техническому перевооружению) объектов централизованной системы водоотведения» дополнить пунктами 3.6 - 3.21, пункт 6.1 читать в новой редакции:</w:t>
      </w:r>
    </w:p>
    <w:p w:rsidR="00CB3CDF" w:rsidRPr="00CB3CDF" w:rsidRDefault="00CB3CDF" w:rsidP="00CB3CDF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617"/>
        <w:gridCol w:w="1982"/>
        <w:gridCol w:w="801"/>
        <w:gridCol w:w="616"/>
        <w:gridCol w:w="764"/>
        <w:gridCol w:w="2128"/>
        <w:gridCol w:w="1444"/>
        <w:gridCol w:w="1287"/>
      </w:tblGrid>
      <w:tr w:rsidR="00CB3CDF" w:rsidRPr="00CB3CDF" w:rsidTr="00CB3CDF">
        <w:tc>
          <w:tcPr>
            <w:tcW w:w="617" w:type="dxa"/>
            <w:vMerge w:val="restart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796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2" w:type="dxa"/>
            <w:vMerge w:val="restart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01" w:type="dxa"/>
            <w:vMerge w:val="restart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4952" w:type="dxa"/>
            <w:gridSpan w:val="4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  <w:tc>
          <w:tcPr>
            <w:tcW w:w="1287" w:type="dxa"/>
            <w:vMerge w:val="restart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Период реализации гг.</w:t>
            </w:r>
          </w:p>
        </w:tc>
      </w:tr>
      <w:tr w:rsidR="00CB3CDF" w:rsidRPr="00CB3CDF" w:rsidTr="00CB3CDF">
        <w:tc>
          <w:tcPr>
            <w:tcW w:w="617" w:type="dxa"/>
            <w:vMerge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Merge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64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128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3CDF">
              <w:rPr>
                <w:rFonts w:ascii="Times New Roman" w:hAnsi="Times New Roman" w:cs="Times New Roman"/>
              </w:rPr>
              <w:t>хар</w:t>
            </w:r>
            <w:proofErr w:type="spellEnd"/>
            <w:r w:rsidRPr="00CB3CDF">
              <w:rPr>
                <w:rFonts w:ascii="Times New Roman" w:hAnsi="Times New Roman" w:cs="Times New Roman"/>
              </w:rPr>
              <w:t>-ка</w:t>
            </w:r>
          </w:p>
        </w:tc>
        <w:tc>
          <w:tcPr>
            <w:tcW w:w="1444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87" w:type="dxa"/>
            <w:vMerge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c>
          <w:tcPr>
            <w:tcW w:w="6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98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Замена насосов аэраторов </w:t>
            </w:r>
            <w:proofErr w:type="spellStart"/>
            <w:r w:rsidRPr="00CB3CDF">
              <w:rPr>
                <w:rFonts w:ascii="Times New Roman" w:hAnsi="Times New Roman" w:cs="Times New Roman"/>
              </w:rPr>
              <w:t>усреднителя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юг на КОС-1300 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г. Невельска</w:t>
            </w:r>
          </w:p>
        </w:tc>
        <w:tc>
          <w:tcPr>
            <w:tcW w:w="8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61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производительность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напор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4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15 м</w:t>
            </w:r>
            <w:r w:rsidRPr="00CB3CDF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3CDF">
              <w:rPr>
                <w:rFonts w:ascii="Times New Roman" w:hAnsi="Times New Roman" w:cs="Times New Roman"/>
              </w:rPr>
              <w:t>/час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15 м 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1,5 кВт</w:t>
            </w:r>
          </w:p>
        </w:tc>
        <w:tc>
          <w:tcPr>
            <w:tcW w:w="128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lastRenderedPageBreak/>
              <w:t>3.7</w:t>
            </w:r>
          </w:p>
        </w:tc>
        <w:tc>
          <w:tcPr>
            <w:tcW w:w="198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Замена насосов аэраторов </w:t>
            </w:r>
            <w:proofErr w:type="spellStart"/>
            <w:r w:rsidRPr="00CB3CDF">
              <w:rPr>
                <w:rFonts w:ascii="Times New Roman" w:hAnsi="Times New Roman" w:cs="Times New Roman"/>
              </w:rPr>
              <w:t>усреднителя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север на КОС-1300 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г. Невельска</w:t>
            </w:r>
          </w:p>
        </w:tc>
        <w:tc>
          <w:tcPr>
            <w:tcW w:w="8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61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производительность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напор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4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75 м</w:t>
            </w:r>
            <w:r w:rsidRPr="00CB3CDF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3CDF">
              <w:rPr>
                <w:rFonts w:ascii="Times New Roman" w:hAnsi="Times New Roman" w:cs="Times New Roman"/>
              </w:rPr>
              <w:t>/час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12 м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4 кВт</w:t>
            </w:r>
          </w:p>
        </w:tc>
        <w:tc>
          <w:tcPr>
            <w:tcW w:w="128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98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дозаторов на КОС-1300 г. Невельска</w:t>
            </w:r>
          </w:p>
        </w:tc>
        <w:tc>
          <w:tcPr>
            <w:tcW w:w="8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61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производительность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рабочее давление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4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 л/час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 бар.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230 В</w:t>
            </w:r>
          </w:p>
        </w:tc>
        <w:tc>
          <w:tcPr>
            <w:tcW w:w="128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98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сырого осадка на КОС-1300 г. Невельска</w:t>
            </w:r>
          </w:p>
        </w:tc>
        <w:tc>
          <w:tcPr>
            <w:tcW w:w="8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61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производительность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напор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4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13 м</w:t>
            </w:r>
            <w:r w:rsidRPr="00CB3CDF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3CDF">
              <w:rPr>
                <w:rFonts w:ascii="Times New Roman" w:hAnsi="Times New Roman" w:cs="Times New Roman"/>
              </w:rPr>
              <w:t>/час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9 м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0,75 кВт</w:t>
            </w:r>
          </w:p>
        </w:tc>
        <w:tc>
          <w:tcPr>
            <w:tcW w:w="128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98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аэраторов на КОС-400 г. Невельска</w:t>
            </w:r>
          </w:p>
        </w:tc>
        <w:tc>
          <w:tcPr>
            <w:tcW w:w="8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61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производительность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напор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4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15 м</w:t>
            </w:r>
            <w:r w:rsidRPr="00CB3CDF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3CDF">
              <w:rPr>
                <w:rFonts w:ascii="Times New Roman" w:hAnsi="Times New Roman" w:cs="Times New Roman"/>
              </w:rPr>
              <w:t>/час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15 м 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1,5 кВт</w:t>
            </w:r>
          </w:p>
        </w:tc>
        <w:tc>
          <w:tcPr>
            <w:tcW w:w="128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98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дозаторов на КОС-1000 г. Невельска</w:t>
            </w:r>
          </w:p>
        </w:tc>
        <w:tc>
          <w:tcPr>
            <w:tcW w:w="8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61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производительность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рабочее давление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4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 л/час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 бар.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230 В</w:t>
            </w:r>
          </w:p>
        </w:tc>
        <w:tc>
          <w:tcPr>
            <w:tcW w:w="128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98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электродвигателей насосов на КОС-1000 г. Невельска</w:t>
            </w:r>
          </w:p>
        </w:tc>
        <w:tc>
          <w:tcPr>
            <w:tcW w:w="8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61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частота вращения</w:t>
            </w:r>
          </w:p>
        </w:tc>
        <w:tc>
          <w:tcPr>
            <w:tcW w:w="144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18,5 кВт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3000 об/мин</w:t>
            </w:r>
          </w:p>
        </w:tc>
        <w:tc>
          <w:tcPr>
            <w:tcW w:w="128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198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КНС-1 КОС-1300 г. Невельска</w:t>
            </w:r>
          </w:p>
        </w:tc>
        <w:tc>
          <w:tcPr>
            <w:tcW w:w="8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61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производительность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напор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4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37 м</w:t>
            </w:r>
            <w:r w:rsidRPr="00CB3CDF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3CDF">
              <w:rPr>
                <w:rFonts w:ascii="Times New Roman" w:hAnsi="Times New Roman" w:cs="Times New Roman"/>
              </w:rPr>
              <w:t>/час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13 м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 кВт</w:t>
            </w:r>
          </w:p>
        </w:tc>
        <w:tc>
          <w:tcPr>
            <w:tcW w:w="128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98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КНС-2 КОС-1300 г. Невельска</w:t>
            </w:r>
          </w:p>
        </w:tc>
        <w:tc>
          <w:tcPr>
            <w:tcW w:w="8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61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производительность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напор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4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50 м</w:t>
            </w:r>
            <w:r w:rsidRPr="00CB3CDF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3CDF">
              <w:rPr>
                <w:rFonts w:ascii="Times New Roman" w:hAnsi="Times New Roman" w:cs="Times New Roman"/>
              </w:rPr>
              <w:t>/час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12 м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4 кВт</w:t>
            </w:r>
          </w:p>
        </w:tc>
        <w:tc>
          <w:tcPr>
            <w:tcW w:w="128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198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КНС-3 КОС-1300 г. Невельска</w:t>
            </w:r>
          </w:p>
        </w:tc>
        <w:tc>
          <w:tcPr>
            <w:tcW w:w="8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61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производительность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напор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4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65 м</w:t>
            </w:r>
            <w:r w:rsidRPr="00CB3CDF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3CDF">
              <w:rPr>
                <w:rFonts w:ascii="Times New Roman" w:hAnsi="Times New Roman" w:cs="Times New Roman"/>
              </w:rPr>
              <w:t>/час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15 м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5,5 кВт</w:t>
            </w:r>
          </w:p>
        </w:tc>
        <w:tc>
          <w:tcPr>
            <w:tcW w:w="128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198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КНС-4 КОС-1300 г. Невельска</w:t>
            </w:r>
          </w:p>
        </w:tc>
        <w:tc>
          <w:tcPr>
            <w:tcW w:w="8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61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производительность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напор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4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50 м</w:t>
            </w:r>
            <w:r w:rsidRPr="00CB3CDF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3CDF">
              <w:rPr>
                <w:rFonts w:ascii="Times New Roman" w:hAnsi="Times New Roman" w:cs="Times New Roman"/>
              </w:rPr>
              <w:t>/час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12 м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4 кВт</w:t>
            </w:r>
          </w:p>
        </w:tc>
        <w:tc>
          <w:tcPr>
            <w:tcW w:w="128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198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КНС-5 КОС-1300 г. Невельска</w:t>
            </w:r>
          </w:p>
        </w:tc>
        <w:tc>
          <w:tcPr>
            <w:tcW w:w="8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61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производительность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напор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4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65 м</w:t>
            </w:r>
            <w:r w:rsidRPr="00CB3CDF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3CDF">
              <w:rPr>
                <w:rFonts w:ascii="Times New Roman" w:hAnsi="Times New Roman" w:cs="Times New Roman"/>
              </w:rPr>
              <w:t>/час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15 м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5,5 кВт</w:t>
            </w:r>
          </w:p>
        </w:tc>
        <w:tc>
          <w:tcPr>
            <w:tcW w:w="128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198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 по ул. Чехова КОС-1000 г. Невельска</w:t>
            </w:r>
          </w:p>
        </w:tc>
        <w:tc>
          <w:tcPr>
            <w:tcW w:w="8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61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производительность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напор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4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50 м</w:t>
            </w:r>
            <w:r w:rsidRPr="00CB3CDF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3CDF">
              <w:rPr>
                <w:rFonts w:ascii="Times New Roman" w:hAnsi="Times New Roman" w:cs="Times New Roman"/>
              </w:rPr>
              <w:t>/час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12 м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4 кВт</w:t>
            </w:r>
          </w:p>
        </w:tc>
        <w:tc>
          <w:tcPr>
            <w:tcW w:w="128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198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КНС-1 КОС-1000 г. 2Невельска</w:t>
            </w:r>
          </w:p>
        </w:tc>
        <w:tc>
          <w:tcPr>
            <w:tcW w:w="8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61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производительность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напор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4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37 м</w:t>
            </w:r>
            <w:r w:rsidRPr="00CB3CDF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3CDF">
              <w:rPr>
                <w:rFonts w:ascii="Times New Roman" w:hAnsi="Times New Roman" w:cs="Times New Roman"/>
              </w:rPr>
              <w:t>/час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13 м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 кВт</w:t>
            </w:r>
          </w:p>
        </w:tc>
        <w:tc>
          <w:tcPr>
            <w:tcW w:w="128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198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КНС-2 КОС-1000 г. Невельска</w:t>
            </w:r>
          </w:p>
        </w:tc>
        <w:tc>
          <w:tcPr>
            <w:tcW w:w="8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61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производительность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напор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4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40 м</w:t>
            </w:r>
            <w:r w:rsidRPr="00CB3CDF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3CDF">
              <w:rPr>
                <w:rFonts w:ascii="Times New Roman" w:hAnsi="Times New Roman" w:cs="Times New Roman"/>
              </w:rPr>
              <w:t>/час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22 м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5,5 кВт</w:t>
            </w:r>
          </w:p>
        </w:tc>
        <w:tc>
          <w:tcPr>
            <w:tcW w:w="128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lastRenderedPageBreak/>
              <w:t>3.21</w:t>
            </w:r>
          </w:p>
        </w:tc>
        <w:tc>
          <w:tcPr>
            <w:tcW w:w="198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КНС-3 КОС-1000 г. Невельска</w:t>
            </w:r>
          </w:p>
        </w:tc>
        <w:tc>
          <w:tcPr>
            <w:tcW w:w="8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монт</w:t>
            </w:r>
            <w:proofErr w:type="spellEnd"/>
          </w:p>
        </w:tc>
        <w:tc>
          <w:tcPr>
            <w:tcW w:w="61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производительность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напор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4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40 м</w:t>
            </w:r>
            <w:r w:rsidRPr="00CB3CDF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3CDF">
              <w:rPr>
                <w:rFonts w:ascii="Times New Roman" w:hAnsi="Times New Roman" w:cs="Times New Roman"/>
              </w:rPr>
              <w:t>/час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22 м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5,5 кВт</w:t>
            </w:r>
          </w:p>
        </w:tc>
        <w:tc>
          <w:tcPr>
            <w:tcW w:w="128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</w:tr>
      <w:tr w:rsidR="00CB3CDF" w:rsidRPr="00CB3CDF" w:rsidTr="00CB3CDF">
        <w:tc>
          <w:tcPr>
            <w:tcW w:w="6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982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Проведение технического обследования систем водоотведения </w:t>
            </w:r>
            <w:proofErr w:type="spellStart"/>
            <w:r w:rsidRPr="00CB3CDF">
              <w:rPr>
                <w:rFonts w:ascii="Times New Roman" w:hAnsi="Times New Roman" w:cs="Times New Roman"/>
              </w:rPr>
              <w:t>Невельского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городского округа с отражением результатов в 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МГеоИС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– интерактивной карте жилищно-коммунального хозяйства</w:t>
            </w:r>
          </w:p>
        </w:tc>
        <w:tc>
          <w:tcPr>
            <w:tcW w:w="8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Тех-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ниче</w:t>
            </w:r>
            <w:proofErr w:type="spellEnd"/>
            <w:r w:rsidRPr="00CB3CDF">
              <w:rPr>
                <w:rFonts w:ascii="Times New Roman" w:hAnsi="Times New Roman" w:cs="Times New Roman"/>
              </w:rPr>
              <w:t>-</w:t>
            </w:r>
            <w:proofErr w:type="spellStart"/>
            <w:r w:rsidRPr="00CB3CDF">
              <w:rPr>
                <w:rFonts w:ascii="Times New Roman" w:hAnsi="Times New Roman" w:cs="Times New Roman"/>
              </w:rPr>
              <w:t>ское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об-</w:t>
            </w:r>
            <w:proofErr w:type="spellStart"/>
            <w:r w:rsidRPr="00CB3CDF">
              <w:rPr>
                <w:rFonts w:ascii="Times New Roman" w:hAnsi="Times New Roman" w:cs="Times New Roman"/>
              </w:rPr>
              <w:t>сле</w:t>
            </w:r>
            <w:proofErr w:type="spellEnd"/>
            <w:r w:rsidRPr="00CB3CDF">
              <w:rPr>
                <w:rFonts w:ascii="Times New Roman" w:hAnsi="Times New Roman" w:cs="Times New Roman"/>
              </w:rPr>
              <w:t>-</w:t>
            </w:r>
            <w:proofErr w:type="spellStart"/>
            <w:r w:rsidRPr="00CB3CDF">
              <w:rPr>
                <w:rFonts w:ascii="Times New Roman" w:hAnsi="Times New Roman" w:cs="Times New Roman"/>
              </w:rPr>
              <w:t>дова-ние</w:t>
            </w:r>
            <w:proofErr w:type="spellEnd"/>
          </w:p>
        </w:tc>
        <w:tc>
          <w:tcPr>
            <w:tcW w:w="61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2025-2026</w:t>
            </w:r>
          </w:p>
        </w:tc>
      </w:tr>
    </w:tbl>
    <w:p w:rsidR="00CB3CDF" w:rsidRPr="00CB3CDF" w:rsidRDefault="00CB3CDF" w:rsidP="00CB3C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B3CDF" w:rsidRPr="00CB3CDF" w:rsidRDefault="00CB3CDF" w:rsidP="00CB3CDF">
      <w:pPr>
        <w:pStyle w:val="a7"/>
        <w:numPr>
          <w:ilvl w:val="1"/>
          <w:numId w:val="1"/>
        </w:numPr>
        <w:tabs>
          <w:tab w:val="left" w:pos="567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B3CDF">
        <w:rPr>
          <w:rFonts w:ascii="Times New Roman" w:hAnsi="Times New Roman" w:cs="Times New Roman"/>
          <w:sz w:val="26"/>
          <w:szCs w:val="26"/>
        </w:rPr>
        <w:t>Таблицу 2.12. «Техническое обоснование мероприятий» Раздела 2.4. «Предложения по строительству, реконструкции и модернизации (техническому перевооружению) объектов централизованной системы водоотведения» дополнить пунктами 3.13 - 3.21, пункт 6.1 читать в новой редакции:</w:t>
      </w:r>
    </w:p>
    <w:p w:rsidR="00CB3CDF" w:rsidRPr="00CB3CDF" w:rsidRDefault="00CB3CDF" w:rsidP="00CB3C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9"/>
        <w:gridCol w:w="3482"/>
        <w:gridCol w:w="1418"/>
        <w:gridCol w:w="1417"/>
        <w:gridCol w:w="2693"/>
      </w:tblGrid>
      <w:tr w:rsidR="00CB3CDF" w:rsidRPr="00CB3CDF" w:rsidTr="00CB3CDF">
        <w:trPr>
          <w:trHeight w:val="759"/>
        </w:trPr>
        <w:tc>
          <w:tcPr>
            <w:tcW w:w="629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796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82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1417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Период реализации гг.</w:t>
            </w:r>
          </w:p>
        </w:tc>
        <w:tc>
          <w:tcPr>
            <w:tcW w:w="2693" w:type="dxa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Обоснование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482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Замена насосов аэраторов </w:t>
            </w:r>
            <w:proofErr w:type="spellStart"/>
            <w:r w:rsidRPr="00CB3CDF">
              <w:rPr>
                <w:rFonts w:ascii="Times New Roman" w:hAnsi="Times New Roman" w:cs="Times New Roman"/>
              </w:rPr>
              <w:t>усреднителя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юг на КОС-1300 </w:t>
            </w:r>
          </w:p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г. Невельска</w:t>
            </w:r>
          </w:p>
        </w:tc>
        <w:tc>
          <w:tcPr>
            <w:tcW w:w="141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482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Замена насосов аэраторов </w:t>
            </w:r>
            <w:proofErr w:type="spellStart"/>
            <w:r w:rsidRPr="00CB3CDF">
              <w:rPr>
                <w:rFonts w:ascii="Times New Roman" w:hAnsi="Times New Roman" w:cs="Times New Roman"/>
              </w:rPr>
              <w:t>усреднителя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север на КОС-1300 </w:t>
            </w:r>
          </w:p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г. Невельска</w:t>
            </w:r>
          </w:p>
        </w:tc>
        <w:tc>
          <w:tcPr>
            <w:tcW w:w="141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482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дозаторов на КОС-1300 г. Невельска</w:t>
            </w:r>
          </w:p>
        </w:tc>
        <w:tc>
          <w:tcPr>
            <w:tcW w:w="141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482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сырого осадка на КОС-1300 г. Невельска</w:t>
            </w:r>
          </w:p>
        </w:tc>
        <w:tc>
          <w:tcPr>
            <w:tcW w:w="141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482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аэраторов на КОС-400 г. Невельска</w:t>
            </w:r>
          </w:p>
        </w:tc>
        <w:tc>
          <w:tcPr>
            <w:tcW w:w="141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482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дозаторов на КОС-1000 г. Невельска</w:t>
            </w:r>
          </w:p>
        </w:tc>
        <w:tc>
          <w:tcPr>
            <w:tcW w:w="141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482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электродвигателей насосов на КОС-1000 г. Невельска</w:t>
            </w:r>
          </w:p>
        </w:tc>
        <w:tc>
          <w:tcPr>
            <w:tcW w:w="141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482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КНС-1 КОС-1300 г. Невельска</w:t>
            </w:r>
          </w:p>
        </w:tc>
        <w:tc>
          <w:tcPr>
            <w:tcW w:w="141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3482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КНС-2 КОС-1300 г. Невельска</w:t>
            </w:r>
          </w:p>
        </w:tc>
        <w:tc>
          <w:tcPr>
            <w:tcW w:w="141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3482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КНС-3 КОС-1300 г. Невельска</w:t>
            </w:r>
          </w:p>
        </w:tc>
        <w:tc>
          <w:tcPr>
            <w:tcW w:w="141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3482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КНС-4 КОС-1300 г. Невельска</w:t>
            </w:r>
          </w:p>
        </w:tc>
        <w:tc>
          <w:tcPr>
            <w:tcW w:w="141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3482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КНС-5 КОС-1300 г. Невельска</w:t>
            </w:r>
          </w:p>
        </w:tc>
        <w:tc>
          <w:tcPr>
            <w:tcW w:w="141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3482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 по ул. Чехова КОС-1000 г. Невельска</w:t>
            </w:r>
          </w:p>
        </w:tc>
        <w:tc>
          <w:tcPr>
            <w:tcW w:w="141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lastRenderedPageBreak/>
              <w:t>3.19</w:t>
            </w:r>
          </w:p>
        </w:tc>
        <w:tc>
          <w:tcPr>
            <w:tcW w:w="3482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КНС-1 КОС-1000 г. 2Невельска</w:t>
            </w:r>
          </w:p>
        </w:tc>
        <w:tc>
          <w:tcPr>
            <w:tcW w:w="141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3482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КНС-2 КОС-1000 г. Невельска</w:t>
            </w:r>
          </w:p>
        </w:tc>
        <w:tc>
          <w:tcPr>
            <w:tcW w:w="141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3482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КНС-3 КОС-1000 г. Невельска</w:t>
            </w:r>
          </w:p>
        </w:tc>
        <w:tc>
          <w:tcPr>
            <w:tcW w:w="141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кап. ремонт</w:t>
            </w:r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3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Физический износ оборудования</w:t>
            </w:r>
          </w:p>
        </w:tc>
      </w:tr>
      <w:tr w:rsidR="00CB3CDF" w:rsidRPr="00CB3CDF" w:rsidTr="00CB3CDF">
        <w:tc>
          <w:tcPr>
            <w:tcW w:w="62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482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Проведение технического обследования систем водоотведения </w:t>
            </w:r>
            <w:proofErr w:type="spellStart"/>
            <w:r w:rsidRPr="00CB3CDF">
              <w:rPr>
                <w:rFonts w:ascii="Times New Roman" w:hAnsi="Times New Roman" w:cs="Times New Roman"/>
              </w:rPr>
              <w:t>Невельского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городского округа с отражением результатов в 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МГеоИС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– интерактивной карте жилищно-коммунального хозяйства</w:t>
            </w:r>
          </w:p>
        </w:tc>
        <w:tc>
          <w:tcPr>
            <w:tcW w:w="141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3CDF">
              <w:rPr>
                <w:rFonts w:ascii="Times New Roman" w:hAnsi="Times New Roman" w:cs="Times New Roman"/>
              </w:rPr>
              <w:t>Техни-ческое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3CDF">
              <w:rPr>
                <w:rFonts w:ascii="Times New Roman" w:hAnsi="Times New Roman" w:cs="Times New Roman"/>
              </w:rPr>
              <w:t>обсле-дование</w:t>
            </w:r>
            <w:proofErr w:type="spellEnd"/>
          </w:p>
        </w:tc>
        <w:tc>
          <w:tcPr>
            <w:tcW w:w="1417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2693" w:type="dxa"/>
          </w:tcPr>
          <w:p w:rsidR="00CB3CDF" w:rsidRPr="00CB3CDF" w:rsidRDefault="00CB3CDF" w:rsidP="00535ECB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Проведение технического обследования объектов и сетей централизованной системы водоотведения в целях определения технического состояния, показателей физического износа, выявления бесхозяйных участков и объектов, энергетической эффективности этих сетей, оптимальности топологии и фактического месторасположения</w:t>
            </w:r>
          </w:p>
        </w:tc>
      </w:tr>
    </w:tbl>
    <w:p w:rsidR="00CB3CDF" w:rsidRPr="00CB3CDF" w:rsidRDefault="00CB3CDF" w:rsidP="00CB3CD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B3CDF" w:rsidRPr="00CB3CDF" w:rsidRDefault="00CB3CDF" w:rsidP="00CB3CDF">
      <w:pPr>
        <w:pStyle w:val="a7"/>
        <w:numPr>
          <w:ilvl w:val="1"/>
          <w:numId w:val="1"/>
        </w:numPr>
        <w:tabs>
          <w:tab w:val="left" w:pos="567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B3CDF">
        <w:rPr>
          <w:rFonts w:ascii="Times New Roman" w:hAnsi="Times New Roman" w:cs="Times New Roman"/>
          <w:sz w:val="26"/>
          <w:szCs w:val="26"/>
        </w:rPr>
        <w:t>Таблицу 2.15 «Сводная таблица мероприятий по развитию системы водоотведения МО «</w:t>
      </w:r>
      <w:proofErr w:type="spellStart"/>
      <w:r w:rsidRPr="00CB3CDF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CB3CDF">
        <w:rPr>
          <w:rFonts w:ascii="Times New Roman" w:hAnsi="Times New Roman" w:cs="Times New Roman"/>
          <w:sz w:val="26"/>
          <w:szCs w:val="26"/>
        </w:rPr>
        <w:t xml:space="preserve"> городской округ» Раздела 2.6. «Оценка потребности в капитальных вложениях в строительство, реконструкцию и модернизацию объектов централизованной системы водоотведения» дополнить пунктами 3.6 - 3.21, пункт 6.1 читать в новой редакции:</w:t>
      </w:r>
    </w:p>
    <w:p w:rsidR="00CB3CDF" w:rsidRPr="00CB3CDF" w:rsidRDefault="00CB3CDF" w:rsidP="00CB3CDF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25"/>
        <w:gridCol w:w="426"/>
        <w:gridCol w:w="708"/>
        <w:gridCol w:w="539"/>
        <w:gridCol w:w="1559"/>
        <w:gridCol w:w="311"/>
        <w:gridCol w:w="425"/>
        <w:gridCol w:w="425"/>
        <w:gridCol w:w="425"/>
        <w:gridCol w:w="425"/>
        <w:gridCol w:w="425"/>
        <w:gridCol w:w="425"/>
        <w:gridCol w:w="711"/>
      </w:tblGrid>
      <w:tr w:rsidR="00CB3CDF" w:rsidRPr="00CB3CDF" w:rsidTr="00CB3CDF">
        <w:trPr>
          <w:cantSplit/>
          <w:trHeight w:val="276"/>
        </w:trPr>
        <w:tc>
          <w:tcPr>
            <w:tcW w:w="709" w:type="dxa"/>
            <w:vMerge w:val="restart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796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518" w:type="dxa"/>
            <w:gridSpan w:val="12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Стоимость реализации мероприятий по годам, тыс. руб. с НДС</w:t>
            </w:r>
          </w:p>
        </w:tc>
        <w:tc>
          <w:tcPr>
            <w:tcW w:w="711" w:type="dxa"/>
            <w:vMerge w:val="restart"/>
            <w:textDirection w:val="btL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Стоимость всего, тыс. руб. с НДС</w:t>
            </w:r>
          </w:p>
        </w:tc>
      </w:tr>
      <w:tr w:rsidR="00CB3CDF" w:rsidRPr="00CB3CDF" w:rsidTr="00CB3CDF">
        <w:trPr>
          <w:cantSplit/>
          <w:trHeight w:val="1692"/>
        </w:trPr>
        <w:tc>
          <w:tcPr>
            <w:tcW w:w="709" w:type="dxa"/>
            <w:vMerge/>
          </w:tcPr>
          <w:p w:rsidR="00CB3CDF" w:rsidRPr="00CB3CDF" w:rsidRDefault="00CB3CDF" w:rsidP="00CB3CDF">
            <w:pPr>
              <w:pStyle w:val="a7"/>
              <w:tabs>
                <w:tab w:val="left" w:pos="7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26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39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59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11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25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25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25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425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425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2033-2037</w:t>
            </w:r>
          </w:p>
        </w:tc>
        <w:tc>
          <w:tcPr>
            <w:tcW w:w="425" w:type="dxa"/>
            <w:textDirection w:val="btLr"/>
            <w:vAlign w:val="cente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2038-2042</w:t>
            </w:r>
          </w:p>
        </w:tc>
        <w:tc>
          <w:tcPr>
            <w:tcW w:w="711" w:type="dxa"/>
            <w:vMerge/>
            <w:textDirection w:val="btLr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rPr>
          <w:cantSplit/>
          <w:trHeight w:val="1974"/>
        </w:trPr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7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Замена насосов аэраторов </w:t>
            </w:r>
            <w:proofErr w:type="spellStart"/>
            <w:r w:rsidRPr="00CB3CDF">
              <w:rPr>
                <w:rFonts w:ascii="Times New Roman" w:hAnsi="Times New Roman" w:cs="Times New Roman"/>
              </w:rPr>
              <w:t>усреднителя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юг на КОС-1300 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г. Невельска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rPr>
          <w:cantSplit/>
          <w:trHeight w:val="1973"/>
        </w:trPr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7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Замена насосов аэраторов </w:t>
            </w:r>
            <w:proofErr w:type="spellStart"/>
            <w:r w:rsidRPr="00CB3CDF">
              <w:rPr>
                <w:rFonts w:ascii="Times New Roman" w:hAnsi="Times New Roman" w:cs="Times New Roman"/>
              </w:rPr>
              <w:t>усреднителя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север на КОС-1300 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г. Невельска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rPr>
          <w:cantSplit/>
          <w:trHeight w:val="1260"/>
        </w:trPr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7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дозаторов на КОС-1300 г. Невельска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rPr>
          <w:cantSplit/>
          <w:trHeight w:val="1274"/>
        </w:trPr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lastRenderedPageBreak/>
              <w:t>3.9</w:t>
            </w:r>
          </w:p>
        </w:tc>
        <w:tc>
          <w:tcPr>
            <w:tcW w:w="17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сырого осадка на КОС-1300 г. Невельска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rPr>
          <w:cantSplit/>
          <w:trHeight w:val="1415"/>
        </w:trPr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17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аэраторов на КОС-400 г. Невельска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rPr>
          <w:cantSplit/>
          <w:trHeight w:val="1118"/>
        </w:trPr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7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дозаторов на КОС-1000 г. Невельска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rPr>
          <w:cantSplit/>
          <w:trHeight w:val="1273"/>
        </w:trPr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7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электродвигателей насосов на КОС-1000 г. Невельска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rPr>
          <w:cantSplit/>
          <w:trHeight w:val="1382"/>
        </w:trPr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17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КНС-1 КОС-1300 г. Невельска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rPr>
          <w:cantSplit/>
          <w:trHeight w:val="1395"/>
        </w:trPr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7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КНС-2 КОС-1300 г. Невельска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rPr>
          <w:cantSplit/>
          <w:trHeight w:val="1280"/>
        </w:trPr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17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КНС-3 КОС-1300 г. Невельска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rPr>
          <w:cantSplit/>
          <w:trHeight w:val="1416"/>
        </w:trPr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17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КНС-4 КОС-1300 г. Невельска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rPr>
          <w:cantSplit/>
          <w:trHeight w:val="1407"/>
        </w:trPr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17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КНС-5 КОС-1300 г. Невельска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rPr>
          <w:cantSplit/>
          <w:trHeight w:val="1541"/>
        </w:trPr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17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 по ул. Чехова КОС-1000 г. Невельска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rPr>
          <w:cantSplit/>
          <w:trHeight w:val="1407"/>
        </w:trPr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lastRenderedPageBreak/>
              <w:t>3.19</w:t>
            </w:r>
          </w:p>
        </w:tc>
        <w:tc>
          <w:tcPr>
            <w:tcW w:w="17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КНС-1 КОС-1000 г. 2Невельска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rPr>
          <w:cantSplit/>
          <w:trHeight w:val="1399"/>
        </w:trPr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17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КНС-2 КОС-1000 г. Невельска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rPr>
          <w:cantSplit/>
          <w:trHeight w:val="1973"/>
        </w:trPr>
        <w:tc>
          <w:tcPr>
            <w:tcW w:w="709" w:type="dxa"/>
          </w:tcPr>
          <w:p w:rsidR="00CB3CDF" w:rsidRPr="00CB3CDF" w:rsidRDefault="00CB3CDF" w:rsidP="00F84087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1701" w:type="dxa"/>
          </w:tcPr>
          <w:p w:rsidR="00CB3CDF" w:rsidRPr="00CB3CDF" w:rsidRDefault="00CB3CDF" w:rsidP="00F84087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Замена насосов сточных вод на КНС-3 КОС-1000 г. Невельска</w:t>
            </w:r>
          </w:p>
        </w:tc>
        <w:tc>
          <w:tcPr>
            <w:tcW w:w="425" w:type="dxa"/>
          </w:tcPr>
          <w:p w:rsidR="00CB3CDF" w:rsidRPr="00CB3CDF" w:rsidRDefault="00CB3CDF" w:rsidP="00F84087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3CDF" w:rsidRPr="00CB3CDF" w:rsidRDefault="00CB3CDF" w:rsidP="00F84087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на основании сметных расчетов</w:t>
            </w:r>
          </w:p>
        </w:tc>
        <w:tc>
          <w:tcPr>
            <w:tcW w:w="311" w:type="dxa"/>
          </w:tcPr>
          <w:p w:rsidR="00CB3CDF" w:rsidRPr="00CB3CDF" w:rsidRDefault="00CB3CDF" w:rsidP="00F84087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F84087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F84087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F84087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F84087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F84087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F84087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F84087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DF" w:rsidRPr="00CB3CDF" w:rsidTr="00CB3CDF">
        <w:trPr>
          <w:cantSplit/>
          <w:trHeight w:val="1134"/>
        </w:trPr>
        <w:tc>
          <w:tcPr>
            <w:tcW w:w="70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70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Проведение технического обследования систем водоотведения </w:t>
            </w:r>
            <w:proofErr w:type="spellStart"/>
            <w:r w:rsidRPr="00CB3CDF">
              <w:rPr>
                <w:rFonts w:ascii="Times New Roman" w:hAnsi="Times New Roman" w:cs="Times New Roman"/>
              </w:rPr>
              <w:t>Невельского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городского округа</w:t>
            </w:r>
          </w:p>
          <w:p w:rsidR="00CB3CDF" w:rsidRPr="00CB3CDF" w:rsidRDefault="00CB3CDF" w:rsidP="00CB3CDF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 xml:space="preserve"> (г. Невельск, с. Горнозаводск) с отражением результатов в </w:t>
            </w:r>
            <w:proofErr w:type="spellStart"/>
            <w:r w:rsidRPr="00CB3CDF">
              <w:rPr>
                <w:rFonts w:ascii="Times New Roman" w:hAnsi="Times New Roman" w:cs="Times New Roman"/>
              </w:rPr>
              <w:t>МГеоИС</w:t>
            </w:r>
            <w:proofErr w:type="spellEnd"/>
            <w:r w:rsidRPr="00CB3CDF">
              <w:rPr>
                <w:rFonts w:ascii="Times New Roman" w:hAnsi="Times New Roman" w:cs="Times New Roman"/>
              </w:rPr>
              <w:t xml:space="preserve"> – интерактивной карте жилищно-коммунального хозяйства</w:t>
            </w: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выполнения работ на основании коммерческих предложений</w:t>
            </w:r>
          </w:p>
        </w:tc>
        <w:tc>
          <w:tcPr>
            <w:tcW w:w="53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B3CDF">
              <w:rPr>
                <w:rFonts w:ascii="Times New Roman" w:hAnsi="Times New Roman" w:cs="Times New Roman"/>
              </w:rPr>
              <w:t>Определение стоимости выполнения работ на основании коммерческих предложений</w:t>
            </w:r>
          </w:p>
        </w:tc>
        <w:tc>
          <w:tcPr>
            <w:tcW w:w="1559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CB3CDF" w:rsidRPr="00CB3CDF" w:rsidRDefault="00CB3CDF" w:rsidP="00CB3CDF">
            <w:pPr>
              <w:pStyle w:val="a7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3CDF" w:rsidRPr="00CB3CDF" w:rsidRDefault="00CB3CDF" w:rsidP="00CB3CDF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B3CDF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Интернет-сайте администрации </w:t>
      </w:r>
      <w:proofErr w:type="spellStart"/>
      <w:r w:rsidRPr="00CB3CDF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CB3CDF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CB3CDF" w:rsidRPr="00CB3CDF" w:rsidRDefault="00CB3CDF" w:rsidP="00CB3CDF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B3CDF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вице-мэра </w:t>
      </w:r>
      <w:proofErr w:type="spellStart"/>
      <w:r w:rsidRPr="00CB3CDF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CB3CDF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proofErr w:type="spellStart"/>
      <w:r w:rsidRPr="00CB3CDF">
        <w:rPr>
          <w:rFonts w:ascii="Times New Roman" w:hAnsi="Times New Roman" w:cs="Times New Roman"/>
          <w:sz w:val="26"/>
          <w:szCs w:val="26"/>
        </w:rPr>
        <w:t>Бетина</w:t>
      </w:r>
      <w:proofErr w:type="spellEnd"/>
      <w:r w:rsidRPr="00CB3CDF">
        <w:rPr>
          <w:rFonts w:ascii="Times New Roman" w:hAnsi="Times New Roman" w:cs="Times New Roman"/>
          <w:sz w:val="26"/>
          <w:szCs w:val="26"/>
        </w:rPr>
        <w:t xml:space="preserve"> С.В.</w:t>
      </w:r>
    </w:p>
    <w:p w:rsidR="00B067AF" w:rsidRDefault="00B067AF" w:rsidP="006C6773">
      <w:pPr>
        <w:jc w:val="both"/>
        <w:rPr>
          <w:sz w:val="28"/>
          <w:szCs w:val="28"/>
        </w:rPr>
      </w:pPr>
      <w:bookmarkStart w:id="0" w:name="_GoBack"/>
      <w:bookmarkEnd w:id="0"/>
    </w:p>
    <w:p w:rsidR="00535ECB" w:rsidRDefault="00535ECB" w:rsidP="006C6773">
      <w:pPr>
        <w:jc w:val="both"/>
        <w:rPr>
          <w:sz w:val="28"/>
          <w:szCs w:val="28"/>
        </w:rPr>
      </w:pPr>
    </w:p>
    <w:p w:rsidR="006C6773" w:rsidRPr="00535ECB" w:rsidRDefault="00DC7FEB" w:rsidP="006C6773">
      <w:pPr>
        <w:jc w:val="both"/>
        <w:rPr>
          <w:color w:val="0000FF"/>
          <w:sz w:val="26"/>
          <w:szCs w:val="26"/>
        </w:rPr>
      </w:pPr>
      <w:r w:rsidRPr="00535ECB">
        <w:rPr>
          <w:sz w:val="26"/>
          <w:szCs w:val="26"/>
        </w:rPr>
        <w:t xml:space="preserve">Мэр </w:t>
      </w:r>
      <w:proofErr w:type="spellStart"/>
      <w:r w:rsidRPr="00535ECB">
        <w:rPr>
          <w:sz w:val="26"/>
          <w:szCs w:val="26"/>
        </w:rPr>
        <w:t>Невельского</w:t>
      </w:r>
      <w:proofErr w:type="spellEnd"/>
      <w:r w:rsidRPr="00535ECB">
        <w:rPr>
          <w:sz w:val="26"/>
          <w:szCs w:val="26"/>
        </w:rPr>
        <w:t xml:space="preserve"> городского округа</w:t>
      </w:r>
      <w:r w:rsidR="00E45370" w:rsidRPr="00535ECB">
        <w:rPr>
          <w:color w:val="0000FF"/>
          <w:sz w:val="26"/>
          <w:szCs w:val="26"/>
        </w:rPr>
        <w:tab/>
      </w:r>
      <w:r w:rsidR="00E45370" w:rsidRPr="00535ECB">
        <w:rPr>
          <w:color w:val="0000FF"/>
          <w:sz w:val="26"/>
          <w:szCs w:val="26"/>
        </w:rPr>
        <w:tab/>
      </w:r>
      <w:r w:rsidR="00E45370" w:rsidRPr="00535ECB">
        <w:rPr>
          <w:color w:val="0000FF"/>
          <w:sz w:val="26"/>
          <w:szCs w:val="26"/>
        </w:rPr>
        <w:tab/>
        <w:t xml:space="preserve">  </w:t>
      </w:r>
      <w:r w:rsidR="00535ECB">
        <w:rPr>
          <w:color w:val="0000FF"/>
          <w:sz w:val="26"/>
          <w:szCs w:val="26"/>
        </w:rPr>
        <w:t xml:space="preserve">                       </w:t>
      </w:r>
      <w:r w:rsidR="00E45370" w:rsidRPr="00535ECB">
        <w:rPr>
          <w:color w:val="0000FF"/>
          <w:sz w:val="26"/>
          <w:szCs w:val="26"/>
        </w:rPr>
        <w:t xml:space="preserve">  </w:t>
      </w:r>
      <w:r w:rsidR="00535ECB" w:rsidRPr="00535ECB">
        <w:rPr>
          <w:sz w:val="26"/>
          <w:szCs w:val="26"/>
        </w:rPr>
        <w:t xml:space="preserve">А.В. </w:t>
      </w:r>
      <w:proofErr w:type="spellStart"/>
      <w:r w:rsidRPr="00535ECB">
        <w:rPr>
          <w:sz w:val="26"/>
          <w:szCs w:val="26"/>
        </w:rPr>
        <w:t>Шабельник</w:t>
      </w:r>
      <w:proofErr w:type="spellEnd"/>
      <w:r w:rsidRPr="00535ECB">
        <w:rPr>
          <w:sz w:val="26"/>
          <w:szCs w:val="26"/>
        </w:rPr>
        <w:t xml:space="preserve"> </w:t>
      </w:r>
    </w:p>
    <w:sectPr w:rsidR="006C6773" w:rsidRPr="00535ECB" w:rsidSect="006E4FD7">
      <w:footerReference w:type="default" r:id="rId8"/>
      <w:pgSz w:w="11906" w:h="16838"/>
      <w:pgMar w:top="719" w:right="746" w:bottom="1134" w:left="1843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AE" w:rsidRDefault="00BF17AE">
      <w:r>
        <w:separator/>
      </w:r>
    </w:p>
  </w:endnote>
  <w:endnote w:type="continuationSeparator" w:id="0">
    <w:p w:rsidR="00BF17AE" w:rsidRDefault="00BF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DF" w:rsidRDefault="00CB3CDF">
    <w:pPr>
      <w:pStyle w:val="a4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AE" w:rsidRDefault="00BF17AE">
      <w:r>
        <w:separator/>
      </w:r>
    </w:p>
  </w:footnote>
  <w:footnote w:type="continuationSeparator" w:id="0">
    <w:p w:rsidR="00BF17AE" w:rsidRDefault="00BF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065B3"/>
    <w:multiLevelType w:val="multilevel"/>
    <w:tmpl w:val="CB366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EB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72C41"/>
    <w:rsid w:val="002D3414"/>
    <w:rsid w:val="002E66E0"/>
    <w:rsid w:val="00322CD7"/>
    <w:rsid w:val="004267C9"/>
    <w:rsid w:val="004F508F"/>
    <w:rsid w:val="005215DF"/>
    <w:rsid w:val="00535ECB"/>
    <w:rsid w:val="005471A4"/>
    <w:rsid w:val="00574FBD"/>
    <w:rsid w:val="005B7D2D"/>
    <w:rsid w:val="00624891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408C7"/>
    <w:rsid w:val="00BF17AE"/>
    <w:rsid w:val="00C8030D"/>
    <w:rsid w:val="00CB3CDF"/>
    <w:rsid w:val="00CD6C25"/>
    <w:rsid w:val="00DC7FEB"/>
    <w:rsid w:val="00DF5E6B"/>
    <w:rsid w:val="00E10D32"/>
    <w:rsid w:val="00E45370"/>
    <w:rsid w:val="00E63EBC"/>
    <w:rsid w:val="00E90436"/>
    <w:rsid w:val="00EE43D9"/>
    <w:rsid w:val="00EF0D36"/>
    <w:rsid w:val="00FE5533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8B6C42-88CB-427E-B386-02CF44C9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B3C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B3C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86E19A55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8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2024-09-18T05:42:00Z</cp:lastPrinted>
  <dcterms:created xsi:type="dcterms:W3CDTF">2024-09-18T05:42:00Z</dcterms:created>
  <dcterms:modified xsi:type="dcterms:W3CDTF">2024-09-18T05:42:00Z</dcterms:modified>
</cp:coreProperties>
</file>