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F2EDF">
              <w:rPr>
                <w:rFonts w:ascii="Courier New" w:hAnsi="Courier New" w:cs="Courier New"/>
              </w:rPr>
              <w:t>18.09.2024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F2EDF">
              <w:rPr>
                <w:rFonts w:ascii="Courier New" w:hAnsi="Courier New" w:cs="Courier New"/>
              </w:rPr>
              <w:t>1417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6"/>
      </w:tblGrid>
      <w:tr w:rsidR="00A05F14" w:rsidRPr="00CD32D3" w:rsidTr="00CD32D3">
        <w:trPr>
          <w:trHeight w:hRule="exact" w:val="2157"/>
        </w:trPr>
        <w:tc>
          <w:tcPr>
            <w:tcW w:w="4516" w:type="dxa"/>
          </w:tcPr>
          <w:p w:rsidR="00A05F14" w:rsidRPr="00CD32D3" w:rsidRDefault="00CF2EDF" w:rsidP="00CD32D3">
            <w:pPr>
              <w:spacing w:after="240"/>
              <w:jc w:val="both"/>
              <w:rPr>
                <w:sz w:val="26"/>
                <w:szCs w:val="26"/>
              </w:rPr>
            </w:pPr>
            <w:r w:rsidRPr="00CD32D3">
              <w:rPr>
                <w:sz w:val="26"/>
                <w:szCs w:val="26"/>
              </w:rPr>
              <w:t>Об утверждении схемы теплоснабжения муниципального образования «Невельский городской округ» до 2035 года (актуализация 2025 год)</w:t>
            </w:r>
          </w:p>
        </w:tc>
      </w:tr>
    </w:tbl>
    <w:p w:rsidR="00CD32D3" w:rsidRPr="00CD32D3" w:rsidRDefault="00CD32D3" w:rsidP="00CD32D3">
      <w:pPr>
        <w:ind w:firstLine="1134"/>
        <w:jc w:val="both"/>
        <w:rPr>
          <w:sz w:val="26"/>
          <w:szCs w:val="26"/>
        </w:rPr>
      </w:pPr>
      <w:r w:rsidRPr="00CD32D3">
        <w:rPr>
          <w:sz w:val="26"/>
          <w:szCs w:val="26"/>
        </w:rPr>
        <w:t>В соответствии со ст. 16 Федерального закона «Об общих принципах организации местного самоуправления в Российской Федерации» от 16.10.2003 №131-ФЗ, постановлением Правительства Российской Федерации от 22.02.2012 г. № 154 «О требованиях к схемам теплоснабжения, порядку разработки и утверждения», руководствуясь ст.ст. 9, 44, 45 Устава муниципального образования «Невельский городской округ», администрация Невельского городского округа</w:t>
      </w:r>
    </w:p>
    <w:p w:rsidR="00CD32D3" w:rsidRPr="00CD32D3" w:rsidRDefault="00CD32D3" w:rsidP="00CD32D3">
      <w:pPr>
        <w:ind w:firstLine="708"/>
        <w:jc w:val="both"/>
        <w:rPr>
          <w:sz w:val="26"/>
          <w:szCs w:val="26"/>
        </w:rPr>
      </w:pPr>
    </w:p>
    <w:p w:rsidR="00CD32D3" w:rsidRPr="00CD32D3" w:rsidRDefault="00CD32D3" w:rsidP="00CD32D3">
      <w:pPr>
        <w:jc w:val="both"/>
        <w:rPr>
          <w:sz w:val="26"/>
          <w:szCs w:val="26"/>
        </w:rPr>
      </w:pPr>
      <w:r w:rsidRPr="00CD32D3">
        <w:rPr>
          <w:sz w:val="26"/>
          <w:szCs w:val="26"/>
        </w:rPr>
        <w:t>ПОСТАНОВЛЯЕТ:</w:t>
      </w:r>
    </w:p>
    <w:p w:rsidR="00CD32D3" w:rsidRPr="00CD32D3" w:rsidRDefault="00CD32D3" w:rsidP="00CD32D3">
      <w:pPr>
        <w:jc w:val="both"/>
        <w:rPr>
          <w:sz w:val="26"/>
          <w:szCs w:val="26"/>
        </w:rPr>
      </w:pPr>
    </w:p>
    <w:p w:rsidR="00CD32D3" w:rsidRPr="00CD32D3" w:rsidRDefault="00CD32D3" w:rsidP="00CD32D3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CD32D3">
        <w:rPr>
          <w:sz w:val="26"/>
          <w:szCs w:val="26"/>
        </w:rPr>
        <w:t>1. Утвердить схемы теплоснабжения муниципального образования «Невельский городской округ до 2035 года (актуализация 2025 год) (прилагается).</w:t>
      </w:r>
    </w:p>
    <w:p w:rsidR="00CD32D3" w:rsidRPr="00CD32D3" w:rsidRDefault="00CD32D3" w:rsidP="00CD32D3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CD32D3">
        <w:rPr>
          <w:sz w:val="26"/>
          <w:szCs w:val="26"/>
        </w:rPr>
        <w:t>2. Настоящее постановление опубликовать в газете «Невельские новости» и разместить на официальном Интернет-сайте администрации Невельского городского округа</w:t>
      </w:r>
    </w:p>
    <w:p w:rsidR="00CD32D3" w:rsidRPr="00CD32D3" w:rsidRDefault="00CD32D3" w:rsidP="00CD32D3">
      <w:pPr>
        <w:ind w:firstLine="1134"/>
        <w:jc w:val="both"/>
        <w:rPr>
          <w:sz w:val="26"/>
          <w:szCs w:val="26"/>
        </w:rPr>
      </w:pPr>
      <w:r w:rsidRPr="00CD32D3">
        <w:rPr>
          <w:sz w:val="26"/>
          <w:szCs w:val="26"/>
        </w:rPr>
        <w:t xml:space="preserve">3. Контроль за исполнением настоящего постановления возложить на вице-мэра Невельского городского округа Бетина С.В. </w:t>
      </w:r>
    </w:p>
    <w:p w:rsidR="002D3414" w:rsidRPr="00CD32D3" w:rsidRDefault="002D3414" w:rsidP="006C6773">
      <w:pPr>
        <w:jc w:val="both"/>
        <w:rPr>
          <w:sz w:val="26"/>
          <w:szCs w:val="26"/>
        </w:rPr>
      </w:pPr>
    </w:p>
    <w:p w:rsidR="00B067AF" w:rsidRDefault="00B067AF" w:rsidP="006C6773">
      <w:pPr>
        <w:jc w:val="both"/>
        <w:rPr>
          <w:sz w:val="28"/>
          <w:szCs w:val="28"/>
        </w:rPr>
      </w:pPr>
      <w:bookmarkStart w:id="0" w:name="_GoBack"/>
      <w:bookmarkEnd w:id="0"/>
    </w:p>
    <w:p w:rsidR="00B067AF" w:rsidRDefault="00B067AF" w:rsidP="006C6773">
      <w:pPr>
        <w:jc w:val="both"/>
        <w:rPr>
          <w:sz w:val="28"/>
          <w:szCs w:val="28"/>
        </w:rPr>
      </w:pPr>
    </w:p>
    <w:p w:rsidR="006C6773" w:rsidRPr="00CD32D3" w:rsidRDefault="00CF2EDF" w:rsidP="006C6773">
      <w:pPr>
        <w:jc w:val="both"/>
        <w:rPr>
          <w:color w:val="0000FF"/>
          <w:sz w:val="26"/>
          <w:szCs w:val="26"/>
        </w:rPr>
      </w:pPr>
      <w:r w:rsidRPr="00CD32D3">
        <w:rPr>
          <w:sz w:val="26"/>
          <w:szCs w:val="26"/>
        </w:rPr>
        <w:t>Мэр Невельского городского округа</w:t>
      </w:r>
      <w:r w:rsidR="00E45370" w:rsidRPr="00CD32D3">
        <w:rPr>
          <w:color w:val="0000FF"/>
          <w:sz w:val="26"/>
          <w:szCs w:val="26"/>
        </w:rPr>
        <w:tab/>
      </w:r>
      <w:r w:rsidR="00E45370" w:rsidRPr="00CD32D3">
        <w:rPr>
          <w:color w:val="0000FF"/>
          <w:sz w:val="26"/>
          <w:szCs w:val="26"/>
        </w:rPr>
        <w:tab/>
      </w:r>
      <w:r w:rsidR="00E45370" w:rsidRPr="00CD32D3">
        <w:rPr>
          <w:color w:val="0000FF"/>
          <w:sz w:val="26"/>
          <w:szCs w:val="26"/>
        </w:rPr>
        <w:tab/>
        <w:t xml:space="preserve">    </w:t>
      </w:r>
      <w:r w:rsidR="00CD32D3">
        <w:rPr>
          <w:color w:val="0000FF"/>
          <w:sz w:val="26"/>
          <w:szCs w:val="26"/>
        </w:rPr>
        <w:t xml:space="preserve">                       </w:t>
      </w:r>
      <w:r w:rsidR="00CD32D3" w:rsidRPr="00CD32D3">
        <w:rPr>
          <w:sz w:val="26"/>
          <w:szCs w:val="26"/>
        </w:rPr>
        <w:t>А.В.</w:t>
      </w:r>
      <w:r w:rsidR="00CD32D3">
        <w:rPr>
          <w:sz w:val="26"/>
          <w:szCs w:val="26"/>
        </w:rPr>
        <w:t xml:space="preserve"> </w:t>
      </w:r>
      <w:r w:rsidRPr="00CD32D3">
        <w:rPr>
          <w:sz w:val="26"/>
          <w:szCs w:val="26"/>
        </w:rPr>
        <w:t xml:space="preserve">Шабельник </w:t>
      </w:r>
    </w:p>
    <w:p w:rsidR="006C6773" w:rsidRDefault="006C6773"/>
    <w:sectPr w:rsidR="006C6773" w:rsidSect="00CD32D3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A8" w:rsidRDefault="00002DA8">
      <w:r>
        <w:separator/>
      </w:r>
    </w:p>
  </w:endnote>
  <w:endnote w:type="continuationSeparator" w:id="0">
    <w:p w:rsidR="00002DA8" w:rsidRDefault="0000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A8" w:rsidRDefault="00002DA8">
      <w:r>
        <w:separator/>
      </w:r>
    </w:p>
  </w:footnote>
  <w:footnote w:type="continuationSeparator" w:id="0">
    <w:p w:rsidR="00002DA8" w:rsidRDefault="0000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F"/>
    <w:rsid w:val="00002DA8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12950"/>
    <w:rsid w:val="00322CD7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42E25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32D3"/>
    <w:rsid w:val="00CD6C25"/>
    <w:rsid w:val="00CF2EDF"/>
    <w:rsid w:val="00D167A6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194BE-6262-486C-BA33-A16889BE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CB307660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3</cp:revision>
  <cp:lastPrinted>2024-09-18T23:03:00Z</cp:lastPrinted>
  <dcterms:created xsi:type="dcterms:W3CDTF">2024-09-18T23:03:00Z</dcterms:created>
  <dcterms:modified xsi:type="dcterms:W3CDTF">2024-09-18T23:03:00Z</dcterms:modified>
</cp:coreProperties>
</file>