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F4A9D">
              <w:rPr>
                <w:rFonts w:ascii="Courier New" w:hAnsi="Courier New" w:cs="Courier New"/>
              </w:rPr>
              <w:t>14.10.2024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F4A9D">
              <w:rPr>
                <w:rFonts w:ascii="Courier New" w:hAnsi="Courier New" w:cs="Courier New"/>
              </w:rPr>
              <w:t>1608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0"/>
      </w:tblGrid>
      <w:tr w:rsidR="00A05F14" w:rsidRPr="00375204" w:rsidTr="00375204">
        <w:trPr>
          <w:trHeight w:hRule="exact" w:val="1478"/>
        </w:trPr>
        <w:tc>
          <w:tcPr>
            <w:tcW w:w="4260" w:type="dxa"/>
          </w:tcPr>
          <w:p w:rsidR="00A05F14" w:rsidRPr="00375204" w:rsidRDefault="002F4A9D" w:rsidP="00375204">
            <w:pPr>
              <w:spacing w:after="240"/>
              <w:jc w:val="both"/>
              <w:rPr>
                <w:sz w:val="26"/>
                <w:szCs w:val="26"/>
              </w:rPr>
            </w:pPr>
            <w:r w:rsidRPr="00375204">
              <w:rPr>
                <w:sz w:val="26"/>
                <w:szCs w:val="26"/>
              </w:rPr>
              <w:t>Об определении формирования фонда капитального ремонта на счете регионального оператора</w:t>
            </w:r>
          </w:p>
        </w:tc>
      </w:tr>
    </w:tbl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В соответствии с частью 7 статьи 170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капитальных ремонтов общего имущества в многоквартирных домах, расположенных на территории Сахалинской области», в целях формирования фонда капитального ремонта на счете регионального оператора,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375204" w:rsidRPr="00375204" w:rsidRDefault="00375204" w:rsidP="00375204">
      <w:pPr>
        <w:jc w:val="both"/>
        <w:rPr>
          <w:sz w:val="26"/>
          <w:szCs w:val="26"/>
        </w:rPr>
      </w:pPr>
    </w:p>
    <w:p w:rsidR="00375204" w:rsidRPr="00375204" w:rsidRDefault="00375204" w:rsidP="00375204">
      <w:pPr>
        <w:jc w:val="both"/>
        <w:rPr>
          <w:sz w:val="26"/>
          <w:szCs w:val="26"/>
        </w:rPr>
      </w:pPr>
      <w:r w:rsidRPr="00375204">
        <w:rPr>
          <w:sz w:val="26"/>
          <w:szCs w:val="26"/>
        </w:rPr>
        <w:t>ПОСТАНОВЛЯЕТ:</w:t>
      </w:r>
    </w:p>
    <w:p w:rsidR="00375204" w:rsidRPr="00375204" w:rsidRDefault="00375204" w:rsidP="00375204">
      <w:pPr>
        <w:jc w:val="both"/>
        <w:rPr>
          <w:sz w:val="26"/>
          <w:szCs w:val="26"/>
        </w:rPr>
      </w:pP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1. Определить формирование фонда капитального ремонта на счете регионального оператора – некоммерческой организации «Фонд капитального ремонта многоквартирных домов Сахалинской области» в отношении многоквартирных домов, расположенных по адресам:</w:t>
      </w: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- с. Горнозаводск, ул. Советская, д. 10,</w:t>
      </w: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- с. Горнозаводск, ул. Советская, д. 12,</w:t>
      </w: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собственники которых не приняли решение о формировании фонда капитального ремонта или не реализовали свое решение.</w:t>
      </w: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 xml:space="preserve">2. Разместить на официальном </w:t>
      </w:r>
      <w:r>
        <w:rPr>
          <w:sz w:val="26"/>
          <w:szCs w:val="26"/>
        </w:rPr>
        <w:t>И</w:t>
      </w:r>
      <w:r w:rsidRPr="00375204">
        <w:rPr>
          <w:sz w:val="26"/>
          <w:szCs w:val="26"/>
        </w:rPr>
        <w:t>нтернет-сайте администрации Невельского городского округа.</w:t>
      </w:r>
    </w:p>
    <w:p w:rsidR="00375204" w:rsidRPr="00375204" w:rsidRDefault="00375204" w:rsidP="00375204">
      <w:pPr>
        <w:ind w:firstLine="1134"/>
        <w:jc w:val="both"/>
        <w:rPr>
          <w:sz w:val="26"/>
          <w:szCs w:val="26"/>
        </w:rPr>
      </w:pPr>
      <w:r w:rsidRPr="00375204">
        <w:rPr>
          <w:sz w:val="26"/>
          <w:szCs w:val="26"/>
        </w:rPr>
        <w:t>3. Контроль за исполнением настоящего постановления возложить на вице-мэра Невельского городского округа Бетина С.В.</w:t>
      </w:r>
    </w:p>
    <w:p w:rsidR="002D3414" w:rsidRPr="00375204" w:rsidRDefault="002D3414" w:rsidP="006C6773">
      <w:pPr>
        <w:jc w:val="both"/>
        <w:rPr>
          <w:sz w:val="26"/>
          <w:szCs w:val="26"/>
        </w:rPr>
      </w:pPr>
    </w:p>
    <w:p w:rsidR="00A05F14" w:rsidRPr="00375204" w:rsidRDefault="00A05F14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375204" w:rsidRDefault="00B067AF" w:rsidP="006C6773">
      <w:pPr>
        <w:jc w:val="both"/>
        <w:rPr>
          <w:sz w:val="26"/>
          <w:szCs w:val="26"/>
        </w:rPr>
      </w:pPr>
    </w:p>
    <w:p w:rsidR="006C6773" w:rsidRPr="00375204" w:rsidRDefault="002F4A9D" w:rsidP="006C6773">
      <w:pPr>
        <w:jc w:val="both"/>
        <w:rPr>
          <w:color w:val="0000FF"/>
          <w:sz w:val="26"/>
          <w:szCs w:val="26"/>
        </w:rPr>
      </w:pPr>
      <w:r w:rsidRPr="00375204">
        <w:rPr>
          <w:sz w:val="26"/>
          <w:szCs w:val="26"/>
        </w:rPr>
        <w:t>Мэр Невельского городского округа</w:t>
      </w:r>
      <w:r w:rsidR="00E45370" w:rsidRPr="00375204">
        <w:rPr>
          <w:color w:val="0000FF"/>
          <w:sz w:val="26"/>
          <w:szCs w:val="26"/>
        </w:rPr>
        <w:tab/>
      </w:r>
      <w:r w:rsidR="00E45370" w:rsidRPr="00375204">
        <w:rPr>
          <w:color w:val="0000FF"/>
          <w:sz w:val="26"/>
          <w:szCs w:val="26"/>
        </w:rPr>
        <w:tab/>
      </w:r>
      <w:r w:rsidR="00E45370" w:rsidRPr="00375204">
        <w:rPr>
          <w:color w:val="0000FF"/>
          <w:sz w:val="26"/>
          <w:szCs w:val="26"/>
        </w:rPr>
        <w:tab/>
      </w:r>
      <w:r w:rsidR="00375204">
        <w:rPr>
          <w:color w:val="0000FF"/>
          <w:sz w:val="26"/>
          <w:szCs w:val="26"/>
        </w:rPr>
        <w:t xml:space="preserve">                       </w:t>
      </w:r>
      <w:r w:rsidR="00E45370" w:rsidRPr="00375204">
        <w:rPr>
          <w:color w:val="0000FF"/>
          <w:sz w:val="26"/>
          <w:szCs w:val="26"/>
        </w:rPr>
        <w:t xml:space="preserve">    </w:t>
      </w:r>
      <w:r w:rsidR="00375204" w:rsidRPr="00375204">
        <w:rPr>
          <w:sz w:val="26"/>
          <w:szCs w:val="26"/>
        </w:rPr>
        <w:t>А.В.</w:t>
      </w:r>
      <w:r w:rsidR="00375204">
        <w:rPr>
          <w:sz w:val="26"/>
          <w:szCs w:val="26"/>
        </w:rPr>
        <w:t xml:space="preserve"> </w:t>
      </w:r>
      <w:r w:rsidRPr="00375204">
        <w:rPr>
          <w:sz w:val="26"/>
          <w:szCs w:val="26"/>
        </w:rPr>
        <w:t xml:space="preserve">Шабельник </w:t>
      </w:r>
    </w:p>
    <w:p w:rsidR="006C6773" w:rsidRPr="00375204" w:rsidRDefault="006C6773">
      <w:pPr>
        <w:rPr>
          <w:sz w:val="26"/>
          <w:szCs w:val="26"/>
        </w:rPr>
      </w:pPr>
    </w:p>
    <w:sectPr w:rsidR="006C6773" w:rsidRPr="00375204" w:rsidSect="00375204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B4" w:rsidRDefault="00B85BB4">
      <w:r>
        <w:separator/>
      </w:r>
    </w:p>
  </w:endnote>
  <w:endnote w:type="continuationSeparator" w:id="0">
    <w:p w:rsidR="00B85BB4" w:rsidRDefault="00B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B4" w:rsidRDefault="00B85BB4">
      <w:r>
        <w:separator/>
      </w:r>
    </w:p>
  </w:footnote>
  <w:footnote w:type="continuationSeparator" w:id="0">
    <w:p w:rsidR="00B85BB4" w:rsidRDefault="00B8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9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2F4A9D"/>
    <w:rsid w:val="00322CD7"/>
    <w:rsid w:val="00375204"/>
    <w:rsid w:val="004267C9"/>
    <w:rsid w:val="004F508F"/>
    <w:rsid w:val="005215DF"/>
    <w:rsid w:val="005471A4"/>
    <w:rsid w:val="00574FBD"/>
    <w:rsid w:val="005B7D2D"/>
    <w:rsid w:val="00607AC7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300AC"/>
    <w:rsid w:val="00A82593"/>
    <w:rsid w:val="00A8540D"/>
    <w:rsid w:val="00B00482"/>
    <w:rsid w:val="00B03A82"/>
    <w:rsid w:val="00B03E76"/>
    <w:rsid w:val="00B05B38"/>
    <w:rsid w:val="00B067AF"/>
    <w:rsid w:val="00B85BB4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C119F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B2952-20D0-4897-BBA5-CB42A42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4CA63E2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2024-10-15T23:25:00Z</cp:lastPrinted>
  <dcterms:created xsi:type="dcterms:W3CDTF">2024-10-15T23:22:00Z</dcterms:created>
  <dcterms:modified xsi:type="dcterms:W3CDTF">2024-10-15T23:25:00Z</dcterms:modified>
</cp:coreProperties>
</file>