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BC04B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АДМИНИСТРАЦИИ НевельскОГО </w:t>
            </w:r>
            <w:r w:rsidR="00BC04BA">
              <w:rPr>
                <w:b w:val="0"/>
                <w:bCs w:val="0"/>
              </w:rPr>
              <w:t>МУНИЦИПАЛЬНОГО</w:t>
            </w:r>
            <w:r>
              <w:rPr>
                <w:b w:val="0"/>
                <w:bCs w:val="0"/>
              </w:rPr>
              <w:t xml:space="preserve">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75C43">
              <w:rPr>
                <w:rFonts w:ascii="Courier New" w:hAnsi="Courier New" w:cs="Courier New"/>
              </w:rPr>
              <w:t>09.01.2025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75C43">
              <w:rPr>
                <w:rFonts w:ascii="Courier New" w:hAnsi="Courier New" w:cs="Courier New"/>
              </w:rPr>
              <w:t>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5"/>
      </w:tblGrid>
      <w:tr w:rsidR="00A05F14" w:rsidRPr="00BC04BA" w:rsidTr="00BC04BA">
        <w:trPr>
          <w:trHeight w:hRule="exact" w:val="1975"/>
        </w:trPr>
        <w:tc>
          <w:tcPr>
            <w:tcW w:w="4455" w:type="dxa"/>
          </w:tcPr>
          <w:p w:rsidR="00A05F14" w:rsidRPr="00BC04BA" w:rsidRDefault="00675C43" w:rsidP="00BC04BA">
            <w:pPr>
              <w:spacing w:after="240"/>
              <w:jc w:val="both"/>
              <w:rPr>
                <w:sz w:val="26"/>
                <w:szCs w:val="26"/>
              </w:rPr>
            </w:pPr>
            <w:r w:rsidRPr="00BC04BA">
              <w:rPr>
                <w:sz w:val="26"/>
                <w:szCs w:val="26"/>
              </w:rPr>
              <w:t>О введении на территории Невельского муниципального округа режима функционирования «Чрезвычайная ситуация»</w:t>
            </w:r>
          </w:p>
        </w:tc>
      </w:tr>
    </w:tbl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 xml:space="preserve">В соответствии с Федеральным </w:t>
      </w:r>
      <w:hyperlink r:id="rId7" w:history="1">
        <w:r w:rsidRPr="00BC04BA">
          <w:rPr>
            <w:rStyle w:val="a7"/>
            <w:b w:val="0"/>
            <w:color w:val="000000"/>
            <w:sz w:val="26"/>
            <w:szCs w:val="26"/>
          </w:rPr>
          <w:t>закон</w:t>
        </w:r>
      </w:hyperlink>
      <w:r w:rsidRPr="00BC04BA">
        <w:rPr>
          <w:rStyle w:val="a7"/>
          <w:b w:val="0"/>
          <w:color w:val="000000"/>
          <w:sz w:val="26"/>
          <w:szCs w:val="26"/>
        </w:rPr>
        <w:t>ом</w:t>
      </w:r>
      <w:r w:rsidRPr="00BC04BA">
        <w:rPr>
          <w:b/>
          <w:sz w:val="26"/>
          <w:szCs w:val="26"/>
        </w:rPr>
        <w:t xml:space="preserve"> </w:t>
      </w:r>
      <w:r w:rsidRPr="00BC04BA">
        <w:rPr>
          <w:sz w:val="26"/>
          <w:szCs w:val="26"/>
        </w:rPr>
        <w:t>от 21.12.1994 № 68-ФЗ «О защите населения и территорий от чрезвычайных ситуаций природного и техногенного характера», на основании Распоряжения комиссии по предупреждению и ликвидации чрезвычайных ситуаций и обеспечению пожарной безопасности Невельского муниципального округа от 09.01.2025 № 1, статьями 49, 50 Устава Невельского муниципального округа, в целях оперативного решения вопросов ликвидации возгорания кровли многоквартирного жилого дома, расположенного по адресу: г. Невельск, ул. Гоголя, 4, защиты жизни и здоровья граждан, администрация Невельского муниципального округа</w:t>
      </w:r>
    </w:p>
    <w:p w:rsidR="00BC04BA" w:rsidRPr="00BC04BA" w:rsidRDefault="00BC04BA" w:rsidP="00BC04BA">
      <w:pPr>
        <w:jc w:val="both"/>
        <w:rPr>
          <w:sz w:val="26"/>
          <w:szCs w:val="26"/>
        </w:rPr>
      </w:pPr>
    </w:p>
    <w:p w:rsidR="00BC04BA" w:rsidRPr="00BC04BA" w:rsidRDefault="00BC04BA" w:rsidP="00BC04BA">
      <w:pPr>
        <w:spacing w:after="240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ПОСТАНОВЛЯЕТ: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1. Ввести с 08:00 часов 9 января 2025 года на территории Невельского муниципального округа режим функционирования «Чрезвычайная ситуация».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2. Установить для органов управления, сил и средств Невельского муниципального звена Сахалинской территориальной подсистемы РСЧС местный уровень реагирования. Классифицировать чрезвычайную ситуацию – «Чрезвычайная ситуация муниципального характера».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3. Определить зону чрезвычайной ситуации – многоквартирный жилой дом, расположенный по адресу: г. Невельск, ул. Гоголя, 4.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4. Создать оперативный штаб по контролю за ходом работ по ликвидации последствий чрезвычайной ситуации в составе: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руководитель штаба: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А. В. Шабельник, мэр Невельского муниципального округа;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члены штаба: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Н. В. Ронжина, первый вице-мэр Невельского муниципального округа;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С. В. Бетин, вице-мэр Невельского муниципального округа;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О. И. Манухин, вице-мэр Невельского муниципального округа;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Д. В. Смирнов, вице-мэр Невельского муниципального округа;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Н.В.</w:t>
      </w:r>
      <w:r w:rsidR="00AA5F26">
        <w:rPr>
          <w:sz w:val="26"/>
          <w:szCs w:val="26"/>
        </w:rPr>
        <w:t xml:space="preserve"> </w:t>
      </w:r>
      <w:r w:rsidRPr="00BC04BA">
        <w:rPr>
          <w:sz w:val="26"/>
          <w:szCs w:val="26"/>
        </w:rPr>
        <w:t>Соколова, начальник МКУ «Управление по делам ГО и ЧС НМО»;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lastRenderedPageBreak/>
        <w:t>- О.С.Каштырина начальника ТО НД и ПР Невельского района;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С. В. Косицына, начальник ОКС и ЖКХ администрации НМО;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А.С.Ковалева, и.о. начальника отдела экономического развития, инвестиционной политики и закупок администрации НМО;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Е.В.Горнова, начальник финансового отдела администрации НМО;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В.В.Багаутдинов, начальник отдела по управлению имуществом и землепользованию администрации НМО;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Н.В.Копылова, инспектор по муниципальному жилищному контролю НМО;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М.А.Лискин, начальник МКУ «Управление по обеспечению деятельности ОМСУ»;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Е.Ю.Помогаев, начальник ОСП «Невельский пожарный отряд»;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В.А.Трифонов, директор ООО«НДРСУ»;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- П.Д.Дениско, и.о.директора МУП «НКС».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Оперативному штабу – организовать постоянный мониторинг обстановки и контроль за проведением работ по ликвидации последствий чрезвычайной ситуации.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5. Ответственным за ликвидацию последствий чрезвычайной ситуации назначить вице-мэра Невельского муниципального округа С.В.Бетина.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6. Вице-мэру Невельского муниципального округа С. В. Бетину, отделу капитального строительства и ЖКХ администрации Невельского муниципального округа (С. В. Косицына):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- связаться с Фондом капитального ремонта МКД Сахалинской области для организации совместного обследования, пострадавшего МКД и оценки ущерба;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- определить подрядную организацию для оперативного проведения работ по восстановлению кровли МКД;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- совместно с МУП «Невельские коммунальные сети», МУП «Невельские районные электрические сети», ООО УК «Добро» произвести предварительное обследование инженерных сетей пострадавшего МКД для предварительного определения повреждений и ущерба.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Срок: 09.01.2025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7. ООО УК «Добро» (А.А.</w:t>
      </w:r>
      <w:r w:rsidR="00463BE7">
        <w:rPr>
          <w:sz w:val="26"/>
          <w:szCs w:val="26"/>
        </w:rPr>
        <w:t xml:space="preserve"> </w:t>
      </w:r>
      <w:r w:rsidRPr="00BC04BA">
        <w:rPr>
          <w:sz w:val="26"/>
          <w:szCs w:val="26"/>
        </w:rPr>
        <w:t>Новикова):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- обеспечить информирование жителей пострадавшего от пожара многоквартирного жилого дома (путем обзвона, поквартирного обхода, расклейки объявлений) о проведении обследования квартир в целях определения ущерба, а также о проведении общедомового собрания жильцов в 16:00 часов 09.01.2025;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- обеспечить расчистку придомовой территории пострадавшего от пожара многоквартирного жилого дома (далее – МКД).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8. Первому вице-мэру Невельского муниципального округа Н.В.Ронжиной организовать работу комиссии по определению утраты имущества (путем проведения поквартирного обхода с 12:00 часов 09.01.2025) и осуществления единовременных выплат гражданам, пострадавшим в результате возгорания кровли МКД, расположенного по адресу: г. Невельск, ул. Гоголя, 4.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9. Начальнику отдела по управлению имуществом и землепользованию администрации НМО (В.В.</w:t>
      </w:r>
      <w:r w:rsidR="00463BE7">
        <w:rPr>
          <w:sz w:val="26"/>
          <w:szCs w:val="26"/>
        </w:rPr>
        <w:t xml:space="preserve"> </w:t>
      </w:r>
      <w:r w:rsidRPr="00BC04BA">
        <w:rPr>
          <w:sz w:val="26"/>
          <w:szCs w:val="26"/>
        </w:rPr>
        <w:t>Багаутдинов) определить количество квартир, находящихся в собственности, и квартир, используемых по договору социального найма, пострадавших в результате возгорания кровли МКД по адресу: г. Невельск, ул. Гоголя, 4.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lastRenderedPageBreak/>
        <w:t>Срок: 09.01.2025</w:t>
      </w:r>
    </w:p>
    <w:p w:rsidR="00BC04BA" w:rsidRPr="00BC04BA" w:rsidRDefault="00BC04BA" w:rsidP="00BC04BA">
      <w:pPr>
        <w:ind w:firstLine="1134"/>
        <w:jc w:val="both"/>
        <w:outlineLvl w:val="0"/>
        <w:rPr>
          <w:sz w:val="26"/>
          <w:szCs w:val="26"/>
        </w:rPr>
      </w:pPr>
      <w:r w:rsidRPr="00BC04BA">
        <w:rPr>
          <w:sz w:val="26"/>
          <w:szCs w:val="26"/>
        </w:rPr>
        <w:t>10. Вице-мэру Невельского муниципального округа О.И. Манухину обеспечить выделение помещения в МБОУ СОШ № 3 г. Невельска для проведения в 16:00 часов 09.01.2025 общедомового собрания жителей МКД по ул. Гоголя, 4, пострадавшего в результате возгорания кровли.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11. Начальнику финансового отдела администрации НМО (Е.В.Горнова) предусмотреть средства в резервном фонде администрации Невельского муниципального округа на предупреждение и (или) ликвидацию чрезвычайных ситуаций для оплаты размещения граждан, пострадавших в результате возгорания кровли МКД, в пункте временного размещения, развернутом на базе гостиницы «Дон Кихот», осуществления выплат пострадавшим в результате пожара гражданам, оплаты проведенных работ организациям, задействованным в ликвидации последствий чрезвычайной ситуации.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12. ОМВД России по Невельскому городскому округу (А.В.Соколов) –усилить контроль за обеспечением общественного порядка, предотвращением случаем мародерства и сохранностью имущества жителей МКД, пострадавших в результате возгорания кровли.</w:t>
      </w:r>
    </w:p>
    <w:p w:rsidR="00BC04BA" w:rsidRPr="00BC04BA" w:rsidRDefault="00BC04BA" w:rsidP="00BC04BA">
      <w:pPr>
        <w:ind w:firstLine="1134"/>
        <w:jc w:val="both"/>
        <w:rPr>
          <w:sz w:val="26"/>
          <w:szCs w:val="26"/>
        </w:rPr>
      </w:pPr>
      <w:r w:rsidRPr="00BC04BA">
        <w:rPr>
          <w:sz w:val="26"/>
          <w:szCs w:val="26"/>
        </w:rPr>
        <w:t>13. Контроль за исполнением настоящего постановления оставляю за собой.</w:t>
      </w:r>
    </w:p>
    <w:p w:rsidR="00A05F14" w:rsidRDefault="00A05F14" w:rsidP="00BC04BA">
      <w:pPr>
        <w:ind w:firstLine="1134"/>
        <w:jc w:val="both"/>
        <w:rPr>
          <w:sz w:val="26"/>
          <w:szCs w:val="26"/>
        </w:rPr>
      </w:pPr>
    </w:p>
    <w:p w:rsidR="00F611E7" w:rsidRDefault="00F611E7" w:rsidP="00BC04BA">
      <w:pPr>
        <w:ind w:firstLine="1134"/>
        <w:jc w:val="both"/>
        <w:rPr>
          <w:sz w:val="26"/>
          <w:szCs w:val="26"/>
        </w:rPr>
      </w:pPr>
    </w:p>
    <w:p w:rsidR="00F611E7" w:rsidRPr="00BC04BA" w:rsidRDefault="00F611E7" w:rsidP="00BC04BA">
      <w:pPr>
        <w:ind w:firstLine="1134"/>
        <w:jc w:val="both"/>
        <w:rPr>
          <w:sz w:val="26"/>
          <w:szCs w:val="26"/>
        </w:rPr>
      </w:pPr>
    </w:p>
    <w:p w:rsidR="006C6773" w:rsidRPr="00BC04BA" w:rsidRDefault="00675C43" w:rsidP="006C6773">
      <w:pPr>
        <w:jc w:val="both"/>
        <w:rPr>
          <w:color w:val="0000FF"/>
          <w:sz w:val="26"/>
          <w:szCs w:val="26"/>
        </w:rPr>
      </w:pPr>
      <w:r w:rsidRPr="00BC04BA">
        <w:rPr>
          <w:sz w:val="26"/>
          <w:szCs w:val="26"/>
        </w:rPr>
        <w:t xml:space="preserve">Мэр Невельского </w:t>
      </w:r>
      <w:r w:rsidR="00BC04BA" w:rsidRPr="00BC04BA">
        <w:rPr>
          <w:sz w:val="26"/>
          <w:szCs w:val="26"/>
        </w:rPr>
        <w:t>муниципального</w:t>
      </w:r>
      <w:r w:rsidRPr="00BC04BA">
        <w:rPr>
          <w:sz w:val="26"/>
          <w:szCs w:val="26"/>
        </w:rPr>
        <w:t xml:space="preserve"> округа</w:t>
      </w:r>
      <w:r w:rsidR="00E45370" w:rsidRPr="00BC04BA">
        <w:rPr>
          <w:color w:val="0000FF"/>
          <w:sz w:val="26"/>
          <w:szCs w:val="26"/>
        </w:rPr>
        <w:tab/>
      </w:r>
      <w:r w:rsidR="00E45370" w:rsidRPr="00BC04BA">
        <w:rPr>
          <w:color w:val="0000FF"/>
          <w:sz w:val="26"/>
          <w:szCs w:val="26"/>
        </w:rPr>
        <w:tab/>
        <w:t xml:space="preserve">   </w:t>
      </w:r>
      <w:r w:rsidR="00BC04BA">
        <w:rPr>
          <w:color w:val="0000FF"/>
          <w:sz w:val="26"/>
          <w:szCs w:val="26"/>
        </w:rPr>
        <w:t xml:space="preserve">                         </w:t>
      </w:r>
      <w:r w:rsidR="00BC04BA" w:rsidRPr="00BC04BA">
        <w:rPr>
          <w:sz w:val="26"/>
          <w:szCs w:val="26"/>
        </w:rPr>
        <w:t>А.В.</w:t>
      </w:r>
      <w:r w:rsidR="00BC04BA">
        <w:rPr>
          <w:sz w:val="26"/>
          <w:szCs w:val="26"/>
        </w:rPr>
        <w:t xml:space="preserve"> </w:t>
      </w:r>
      <w:r w:rsidRPr="00BC04BA">
        <w:rPr>
          <w:sz w:val="26"/>
          <w:szCs w:val="26"/>
        </w:rPr>
        <w:t xml:space="preserve">Шабельник </w:t>
      </w:r>
    </w:p>
    <w:p w:rsidR="006C6773" w:rsidRDefault="006C6773"/>
    <w:sectPr w:rsidR="006C6773" w:rsidSect="00BC04B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4C" w:rsidRDefault="00225D4C">
      <w:r>
        <w:separator/>
      </w:r>
    </w:p>
  </w:endnote>
  <w:endnote w:type="continuationSeparator" w:id="0">
    <w:p w:rsidR="00225D4C" w:rsidRDefault="0022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4C" w:rsidRDefault="00225D4C">
      <w:r>
        <w:separator/>
      </w:r>
    </w:p>
  </w:footnote>
  <w:footnote w:type="continuationSeparator" w:id="0">
    <w:p w:rsidR="00225D4C" w:rsidRDefault="0022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4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25D4C"/>
    <w:rsid w:val="0024062C"/>
    <w:rsid w:val="00266938"/>
    <w:rsid w:val="002D3414"/>
    <w:rsid w:val="002E66E0"/>
    <w:rsid w:val="00322CD7"/>
    <w:rsid w:val="004267C9"/>
    <w:rsid w:val="00463BE7"/>
    <w:rsid w:val="004F508F"/>
    <w:rsid w:val="00517E67"/>
    <w:rsid w:val="005215DF"/>
    <w:rsid w:val="005471A4"/>
    <w:rsid w:val="00574FBD"/>
    <w:rsid w:val="005B7D2D"/>
    <w:rsid w:val="00675C43"/>
    <w:rsid w:val="00693B4D"/>
    <w:rsid w:val="006B1E76"/>
    <w:rsid w:val="006B6F40"/>
    <w:rsid w:val="006C6773"/>
    <w:rsid w:val="006D795D"/>
    <w:rsid w:val="006E4FD7"/>
    <w:rsid w:val="007418D2"/>
    <w:rsid w:val="007700DA"/>
    <w:rsid w:val="0088257C"/>
    <w:rsid w:val="008A56A4"/>
    <w:rsid w:val="00931CBB"/>
    <w:rsid w:val="00986EB7"/>
    <w:rsid w:val="00A05F14"/>
    <w:rsid w:val="00A82593"/>
    <w:rsid w:val="00A8540D"/>
    <w:rsid w:val="00AA5F26"/>
    <w:rsid w:val="00B00482"/>
    <w:rsid w:val="00B03A82"/>
    <w:rsid w:val="00B03E76"/>
    <w:rsid w:val="00B067AF"/>
    <w:rsid w:val="00B923A7"/>
    <w:rsid w:val="00BC04BA"/>
    <w:rsid w:val="00C8030D"/>
    <w:rsid w:val="00CD6C25"/>
    <w:rsid w:val="00DF5E6B"/>
    <w:rsid w:val="00E10D32"/>
    <w:rsid w:val="00E45370"/>
    <w:rsid w:val="00E63EBC"/>
    <w:rsid w:val="00E90436"/>
    <w:rsid w:val="00EB313F"/>
    <w:rsid w:val="00EE43D9"/>
    <w:rsid w:val="00EF0D36"/>
    <w:rsid w:val="00F611E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7FAC64-2AFB-4A67-8E08-A49B05EA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BC04BA"/>
    <w:rPr>
      <w:b/>
      <w:bCs/>
      <w:strike w:val="0"/>
      <w:dstrike w:val="0"/>
      <w:color w:val="4B6B9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D02E3C2344A105CD972D980D78329373C79C74A7669DB9205451BF7E2CP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583683C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2025-01-09T03:28:00Z</cp:lastPrinted>
  <dcterms:created xsi:type="dcterms:W3CDTF">2025-01-15T05:05:00Z</dcterms:created>
  <dcterms:modified xsi:type="dcterms:W3CDTF">2025-01-15T05:05:00Z</dcterms:modified>
</cp:coreProperties>
</file>