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3B5D29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D29C2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D29C2">
              <w:rPr>
                <w:rFonts w:ascii="Courier New" w:hAnsi="Courier New" w:cs="Courier New"/>
              </w:rPr>
              <w:t>2076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3B5D29" w:rsidTr="003B5D29">
        <w:trPr>
          <w:trHeight w:hRule="exact" w:val="2186"/>
        </w:trPr>
        <w:tc>
          <w:tcPr>
            <w:tcW w:w="4423" w:type="dxa"/>
          </w:tcPr>
          <w:p w:rsidR="00A05F14" w:rsidRPr="003B5D29" w:rsidRDefault="003D29C2" w:rsidP="003B5D29">
            <w:pPr>
              <w:spacing w:after="240"/>
              <w:jc w:val="both"/>
              <w:rPr>
                <w:sz w:val="26"/>
                <w:szCs w:val="26"/>
              </w:rPr>
            </w:pPr>
            <w:r w:rsidRPr="003B5D29">
              <w:rPr>
                <w:sz w:val="26"/>
                <w:szCs w:val="26"/>
              </w:rPr>
              <w:t xml:space="preserve">Об утверждении Устава муниципального казенного учреждения «Центр обеспечения функционирования системы образования </w:t>
            </w:r>
            <w:proofErr w:type="spellStart"/>
            <w:r w:rsidRPr="003B5D29">
              <w:rPr>
                <w:sz w:val="26"/>
                <w:szCs w:val="26"/>
              </w:rPr>
              <w:t>Невельского</w:t>
            </w:r>
            <w:proofErr w:type="spellEnd"/>
            <w:r w:rsidRPr="003B5D29">
              <w:rPr>
                <w:sz w:val="26"/>
                <w:szCs w:val="26"/>
              </w:rPr>
              <w:t xml:space="preserve"> муниципального округа»</w:t>
            </w:r>
          </w:p>
        </w:tc>
      </w:tr>
    </w:tbl>
    <w:p w:rsidR="002D3414" w:rsidRPr="003B5D29" w:rsidRDefault="002D3414" w:rsidP="006C6773">
      <w:pPr>
        <w:jc w:val="both"/>
        <w:rPr>
          <w:sz w:val="26"/>
          <w:szCs w:val="26"/>
        </w:rPr>
      </w:pPr>
    </w:p>
    <w:p w:rsidR="003B5D29" w:rsidRPr="003B5D29" w:rsidRDefault="003B5D29" w:rsidP="003B5D29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3B5D29">
        <w:rPr>
          <w:color w:val="000000"/>
          <w:sz w:val="26"/>
          <w:szCs w:val="26"/>
          <w:u w:color="000000"/>
          <w:bdr w:val="nil"/>
        </w:rPr>
        <w:t xml:space="preserve">В соответствии с Федеральными законами Российской Федерации </w:t>
      </w:r>
      <w:r>
        <w:rPr>
          <w:color w:val="000000"/>
          <w:sz w:val="26"/>
          <w:szCs w:val="26"/>
          <w:u w:color="000000"/>
          <w:bdr w:val="nil"/>
        </w:rPr>
        <w:t xml:space="preserve">                 </w:t>
      </w:r>
      <w:r w:rsidRPr="003B5D29">
        <w:rPr>
          <w:color w:val="000000"/>
          <w:sz w:val="26"/>
          <w:szCs w:val="26"/>
          <w:u w:color="000000"/>
          <w:bdr w:val="nil"/>
        </w:rPr>
        <w:t xml:space="preserve">от 06.10.2003 № 131-ФЗ  «Об общих принципах организации местного самоуправления в Российской Федерации», от 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Собрания </w:t>
      </w:r>
      <w:proofErr w:type="spellStart"/>
      <w:r w:rsidRPr="003B5D2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D29">
        <w:rPr>
          <w:color w:val="000000"/>
          <w:sz w:val="26"/>
          <w:szCs w:val="26"/>
          <w:u w:color="000000"/>
          <w:bdr w:val="nil"/>
        </w:rPr>
        <w:t xml:space="preserve"> городского округа от 26.11.2024 </w:t>
      </w:r>
      <w:r>
        <w:rPr>
          <w:color w:val="000000"/>
          <w:sz w:val="26"/>
          <w:szCs w:val="26"/>
          <w:u w:color="000000"/>
          <w:bdr w:val="nil"/>
        </w:rPr>
        <w:t xml:space="preserve">                 </w:t>
      </w:r>
      <w:r w:rsidRPr="003B5D29">
        <w:rPr>
          <w:color w:val="000000"/>
          <w:sz w:val="26"/>
          <w:szCs w:val="26"/>
          <w:u w:color="000000"/>
          <w:bdr w:val="nil"/>
        </w:rPr>
        <w:t xml:space="preserve">№ 48 «Об утверждении Положения «Об отделе образования администрации </w:t>
      </w:r>
      <w:proofErr w:type="spellStart"/>
      <w:r w:rsidRPr="003B5D2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D29">
        <w:rPr>
          <w:color w:val="000000"/>
          <w:sz w:val="26"/>
          <w:szCs w:val="26"/>
          <w:u w:color="000000"/>
          <w:bdr w:val="nil"/>
        </w:rPr>
        <w:t xml:space="preserve"> муниципального округа» с правом юридического лица, распоряжением администрации </w:t>
      </w:r>
      <w:proofErr w:type="spellStart"/>
      <w:r w:rsidRPr="003B5D2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D29">
        <w:rPr>
          <w:color w:val="000000"/>
          <w:sz w:val="26"/>
          <w:szCs w:val="26"/>
          <w:u w:color="000000"/>
          <w:bdr w:val="nil"/>
        </w:rPr>
        <w:t xml:space="preserve"> городского округа от 05.12.2024 № 440 «О структуре администрации муниципального округа», руководствуясь статьями </w:t>
      </w:r>
      <w:r w:rsidRPr="003B5D29">
        <w:rPr>
          <w:sz w:val="26"/>
          <w:szCs w:val="26"/>
          <w:u w:color="000000"/>
          <w:bdr w:val="nil"/>
        </w:rPr>
        <w:t xml:space="preserve">44, 45 </w:t>
      </w:r>
      <w:r w:rsidRPr="003B5D29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3B5D29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3B5D29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3B5D29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3B5D29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3B5D29" w:rsidRDefault="003B5D29" w:rsidP="003B5D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</w:p>
    <w:p w:rsidR="003B5D29" w:rsidRDefault="003B5D29" w:rsidP="003B5D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3B5D29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3B5D29" w:rsidRPr="003B5D29" w:rsidRDefault="003B5D29" w:rsidP="003B5D29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 xml:space="preserve">1. Переименовать муниципальное казенное учреждение «Центр обеспечения функционирования системы образования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округа» в муниципальное казенное учреждение «Центр обеспечения функционирования системы образования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муниципального округа».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  <w:u w:color="000000"/>
          <w:bdr w:val="nil"/>
        </w:rPr>
        <w:tab/>
      </w:r>
      <w:r w:rsidRPr="003B5D29">
        <w:rPr>
          <w:sz w:val="26"/>
          <w:szCs w:val="26"/>
        </w:rPr>
        <w:t xml:space="preserve">2. Утвердить Устав муниципального казенного учреждения «Центр обеспечения функционирования системы образования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муниципального округа (прилагается).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 xml:space="preserve">3. Директору муниципального казенного учреждения «Центр обеспечения функционирования системы образования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округа» Таран В.В. произвести регистрацию Устава в порядке, установленном законодательством Российской Федерации.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 xml:space="preserve">4. Признать утратившим силу п. 2 постановления администрации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 от 07.07.2017 № 936 «О создании муниципального </w:t>
      </w:r>
      <w:r w:rsidRPr="003B5D29">
        <w:rPr>
          <w:sz w:val="26"/>
          <w:szCs w:val="26"/>
        </w:rPr>
        <w:lastRenderedPageBreak/>
        <w:t xml:space="preserve">казенного учреждения «Центр обеспечения функционирования системы образования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округа».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>5. Настоящее постановление вступает в силу с 01 января 2025 года.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 xml:space="preserve">6. Разместить настоящее постановление на официальном Интернет-сайте администрации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округа.</w:t>
      </w:r>
    </w:p>
    <w:p w:rsidR="003B5D29" w:rsidRPr="003B5D29" w:rsidRDefault="003B5D29" w:rsidP="003B5D29">
      <w:pPr>
        <w:ind w:firstLine="1134"/>
        <w:jc w:val="both"/>
        <w:rPr>
          <w:sz w:val="26"/>
          <w:szCs w:val="26"/>
        </w:rPr>
      </w:pPr>
      <w:r w:rsidRPr="003B5D29">
        <w:rPr>
          <w:sz w:val="26"/>
          <w:szCs w:val="26"/>
        </w:rPr>
        <w:t xml:space="preserve">7. Контроль за исполнением настоящего постановления возложить на вице-мэра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 Манухина О.И.</w:t>
      </w:r>
    </w:p>
    <w:p w:rsidR="00B067AF" w:rsidRDefault="00B067AF" w:rsidP="006C6773">
      <w:pPr>
        <w:jc w:val="both"/>
        <w:rPr>
          <w:sz w:val="26"/>
          <w:szCs w:val="26"/>
        </w:rPr>
      </w:pPr>
    </w:p>
    <w:p w:rsidR="003B5D29" w:rsidRPr="003B5D29" w:rsidRDefault="003B5D29" w:rsidP="006C6773">
      <w:pPr>
        <w:jc w:val="both"/>
        <w:rPr>
          <w:sz w:val="26"/>
          <w:szCs w:val="26"/>
        </w:rPr>
      </w:pPr>
    </w:p>
    <w:p w:rsidR="00B067AF" w:rsidRPr="003B5D29" w:rsidRDefault="00B067AF" w:rsidP="006C6773">
      <w:pPr>
        <w:jc w:val="both"/>
        <w:rPr>
          <w:sz w:val="26"/>
          <w:szCs w:val="26"/>
        </w:rPr>
      </w:pPr>
    </w:p>
    <w:p w:rsidR="006C6773" w:rsidRPr="003B5D29" w:rsidRDefault="003D29C2" w:rsidP="006C6773">
      <w:pPr>
        <w:jc w:val="both"/>
        <w:rPr>
          <w:color w:val="0000FF"/>
          <w:sz w:val="26"/>
          <w:szCs w:val="26"/>
        </w:rPr>
      </w:pPr>
      <w:r w:rsidRPr="003B5D29">
        <w:rPr>
          <w:sz w:val="26"/>
          <w:szCs w:val="26"/>
        </w:rPr>
        <w:t xml:space="preserve">Мэр </w:t>
      </w: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</w:t>
      </w:r>
      <w:r w:rsidR="00E45370" w:rsidRPr="003B5D29">
        <w:rPr>
          <w:color w:val="0000FF"/>
          <w:sz w:val="26"/>
          <w:szCs w:val="26"/>
        </w:rPr>
        <w:tab/>
      </w:r>
      <w:r w:rsidR="00E45370" w:rsidRPr="003B5D29">
        <w:rPr>
          <w:color w:val="0000FF"/>
          <w:sz w:val="26"/>
          <w:szCs w:val="26"/>
        </w:rPr>
        <w:tab/>
      </w:r>
      <w:r w:rsidR="00E45370" w:rsidRPr="003B5D29">
        <w:rPr>
          <w:color w:val="0000FF"/>
          <w:sz w:val="26"/>
          <w:szCs w:val="26"/>
        </w:rPr>
        <w:tab/>
        <w:t xml:space="preserve">    </w:t>
      </w:r>
      <w:r w:rsidR="003B5D29">
        <w:rPr>
          <w:color w:val="0000FF"/>
          <w:sz w:val="26"/>
          <w:szCs w:val="26"/>
        </w:rPr>
        <w:t xml:space="preserve">                        </w:t>
      </w:r>
      <w:r w:rsidR="003B5D29" w:rsidRPr="003B5D29">
        <w:rPr>
          <w:sz w:val="26"/>
          <w:szCs w:val="26"/>
        </w:rPr>
        <w:t>А.В.</w:t>
      </w:r>
      <w:r w:rsidR="003B5D29">
        <w:rPr>
          <w:sz w:val="26"/>
          <w:szCs w:val="26"/>
        </w:rPr>
        <w:t xml:space="preserve"> </w:t>
      </w:r>
      <w:proofErr w:type="spellStart"/>
      <w:r w:rsidRPr="003B5D29">
        <w:rPr>
          <w:sz w:val="26"/>
          <w:szCs w:val="26"/>
        </w:rPr>
        <w:t>Шабельник</w:t>
      </w:r>
      <w:proofErr w:type="spellEnd"/>
      <w:r w:rsidRPr="003B5D29">
        <w:rPr>
          <w:sz w:val="26"/>
          <w:szCs w:val="26"/>
        </w:rPr>
        <w:t xml:space="preserve"> </w:t>
      </w:r>
    </w:p>
    <w:p w:rsidR="003B5D29" w:rsidRDefault="003B5D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5D29" w:rsidRPr="003B5D29" w:rsidRDefault="003B5D29" w:rsidP="003B5D2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B5D29" w:rsidRPr="003B5D29" w:rsidRDefault="003B5D29" w:rsidP="003B5D29">
      <w:pPr>
        <w:jc w:val="right"/>
        <w:rPr>
          <w:sz w:val="26"/>
          <w:szCs w:val="26"/>
        </w:rPr>
      </w:pPr>
      <w:r w:rsidRPr="003B5D29">
        <w:rPr>
          <w:sz w:val="26"/>
          <w:szCs w:val="26"/>
        </w:rPr>
        <w:t>постановлением администрации</w:t>
      </w:r>
    </w:p>
    <w:p w:rsidR="003B5D29" w:rsidRPr="003B5D29" w:rsidRDefault="003B5D29" w:rsidP="003B5D29">
      <w:pPr>
        <w:jc w:val="right"/>
        <w:rPr>
          <w:sz w:val="26"/>
          <w:szCs w:val="26"/>
        </w:rPr>
      </w:pPr>
      <w:proofErr w:type="spellStart"/>
      <w:r w:rsidRPr="003B5D29">
        <w:rPr>
          <w:sz w:val="26"/>
          <w:szCs w:val="26"/>
        </w:rPr>
        <w:t>Невельского</w:t>
      </w:r>
      <w:proofErr w:type="spellEnd"/>
      <w:r w:rsidRPr="003B5D29">
        <w:rPr>
          <w:sz w:val="26"/>
          <w:szCs w:val="26"/>
        </w:rPr>
        <w:t xml:space="preserve"> городского округа</w:t>
      </w:r>
    </w:p>
    <w:p w:rsidR="003B5D29" w:rsidRPr="003B5D29" w:rsidRDefault="003B5D29" w:rsidP="003B5D29">
      <w:pPr>
        <w:jc w:val="right"/>
        <w:rPr>
          <w:sz w:val="26"/>
          <w:szCs w:val="26"/>
        </w:rPr>
      </w:pPr>
      <w:r>
        <w:rPr>
          <w:sz w:val="26"/>
          <w:szCs w:val="26"/>
        </w:rPr>
        <w:t>от 23.12.2024 № 2076</w:t>
      </w: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УСТАВ</w:t>
      </w: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«Центр обеспечения функционирования системы образования</w:t>
      </w: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г. Невельск</w:t>
      </w:r>
    </w:p>
    <w:p w:rsidR="003B5D29" w:rsidRPr="003B5D29" w:rsidRDefault="003B5D29" w:rsidP="003B5D2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2024 </w:t>
      </w:r>
    </w:p>
    <w:p w:rsidR="003B5D29" w:rsidRDefault="003B5D29" w:rsidP="003B5D29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lastRenderedPageBreak/>
        <w:t>Общие положения</w:t>
      </w:r>
    </w:p>
    <w:p w:rsidR="003B5D29" w:rsidRPr="003B5D29" w:rsidRDefault="003B5D29" w:rsidP="003B5D2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«Центр обеспечения функционирования системы образования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округа», именуемое в дальнейшем «Учреждение», ранее именовалось как муниципальное казенное учреждение «Центр обеспечения функционирования системы образования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городского округа», создано постановлением администрации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городского округа от 07.07.2017 г. № 936 в соответствии с действующим законодательством Российской Федерации.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Официальное полное наименование Учреждения: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«Центр обеспечения функционирования системы образования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Сокращенное наименование Учреждения: МКУ «ЦОФСО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 Юридический и фактический адрес Учреждения: 694740, Сахалинская область, г. Невельск, ул. Советская, 55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Организационно – правовая форма Учреждения – муниципальное казенное учреждение.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Учредителем Учреждения является муниципальное образование «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муниципальный округ». Функции и полномочия Учредителя от имени муниципального образования «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муниципальный округ» осуществляет администрация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именуемого в дальнейшем – Учредитель.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>Отношения между Учредителем и Учреждением определяются действующим законодательством Российской Федерации и соглашением (договором), заключенным между ними.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Отношения между Учреждением и образовательными учреждениями, подведомственными отделу образования администрации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округа, определяются соглашениями (договорами), заключенными между ними в соответствии с законодательством Российской Федерации.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муниципальными нормативными правовыми актами осуществляет отдел по управлению имуществом и землепользованию администрации </w:t>
      </w:r>
      <w:proofErr w:type="spellStart"/>
      <w:r w:rsidRPr="003B5D29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3B5D29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hAnsi="Times New Roman" w:cs="Times New Roman"/>
          <w:sz w:val="26"/>
          <w:szCs w:val="26"/>
        </w:rPr>
        <w:t xml:space="preserve">Учреждение в своей деятельности руководствуется Конституцией Российской Федерации, Гражданским кодексом Российской Федерации, Федеральным законом Российской Федерации от 29.12.2012 №. 273-ФЗ «Об образовании в Российской Федерации», иными Федеральными законами, указами и распоряжениями Президента Российской Федерации, нормативными </w:t>
      </w:r>
      <w:r w:rsidRPr="003B5D29">
        <w:rPr>
          <w:rFonts w:ascii="Times New Roman" w:hAnsi="Times New Roman" w:cs="Times New Roman"/>
          <w:sz w:val="26"/>
          <w:szCs w:val="26"/>
        </w:rPr>
        <w:lastRenderedPageBreak/>
        <w:t>актами Правительства Российской Федерации, Сахалинской области, муниципальными нормативными правовыми актами, соглашением между Учредителем и Учреждением, настоящим Уставом.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Учреждение приобретает права юридического лица с момента его государственной регистрации, имеет в оперативном управлении обособленное имущество, самостоятельный баланс, лицевой счет, открытый в территориальном органе Федерального казначейства, печать с полным наименованием Учреждения, соответствующие штампы и другие реквизиты.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Учреждение создается, реорганизуется и ликвидируется в порядке, установленном действующим законодательством Российской Федерации.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Учреждение от своего имени может приобретать и осуществлять имущественные и неимущественные права, быть истцом и ответчиком в суде.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Финансовое</w:t>
      </w:r>
      <w:r w:rsidRPr="003B5D29">
        <w:rPr>
          <w:rFonts w:ascii="Times New Roman" w:eastAsia="Cambria" w:hAnsi="Times New Roman" w:cs="Times New Roman"/>
          <w:spacing w:val="-12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обеспечение</w:t>
      </w:r>
      <w:r w:rsidRPr="003B5D29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деятельности</w:t>
      </w:r>
      <w:r w:rsidRPr="003B5D29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Учреждения</w:t>
      </w:r>
      <w:r w:rsidRPr="003B5D29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осуществляется</w:t>
      </w:r>
      <w:r w:rsidRPr="003B5D29">
        <w:rPr>
          <w:rFonts w:ascii="Times New Roman" w:eastAsia="Cambria" w:hAnsi="Times New Roman" w:cs="Times New Roman"/>
          <w:spacing w:val="-12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за</w:t>
      </w:r>
      <w:r w:rsidRPr="003B5D29">
        <w:rPr>
          <w:rFonts w:ascii="Times New Roman" w:eastAsia="Cambria" w:hAnsi="Times New Roman" w:cs="Times New Roman"/>
          <w:spacing w:val="-1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счет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средств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местного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бюджета</w:t>
      </w:r>
      <w:r w:rsidRPr="003B5D29">
        <w:rPr>
          <w:rFonts w:ascii="Times New Roman" w:eastAsia="Cambria" w:hAnsi="Times New Roman" w:cs="Times New Roman"/>
          <w:spacing w:val="4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11111"/>
          <w:spacing w:val="-6"/>
          <w:sz w:val="26"/>
          <w:szCs w:val="26"/>
        </w:rPr>
        <w:t xml:space="preserve">на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основании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80808"/>
          <w:spacing w:val="-6"/>
          <w:sz w:val="26"/>
          <w:szCs w:val="26"/>
        </w:rPr>
        <w:t>бюджетной</w:t>
      </w:r>
      <w:r w:rsidRPr="003B5D29">
        <w:rPr>
          <w:rFonts w:ascii="Times New Roman" w:eastAsia="Cambria" w:hAnsi="Times New Roman" w:cs="Times New Roman"/>
          <w:color w:val="080808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сметы.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Учреждение отвечает по своим обязательствам </w:t>
      </w:r>
      <w:proofErr w:type="gram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в пределах</w:t>
      </w:r>
      <w:proofErr w:type="gram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находящихся в его распоряжении денежных средств. При недостаточности указанных денежных средств субсидиарную ответственность несет Учредитель.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Главным распорядителем финансовых средств Учреждения является Учредитель в лице отдела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муниципального округа.</w:t>
      </w:r>
    </w:p>
    <w:p w:rsidR="003B5D29" w:rsidRPr="003B5D29" w:rsidRDefault="003B5D29" w:rsidP="003B5D29">
      <w:pPr>
        <w:pStyle w:val="a7"/>
        <w:numPr>
          <w:ilvl w:val="1"/>
          <w:numId w:val="1"/>
        </w:numPr>
        <w:ind w:left="0" w:firstLine="1134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В состав Учреждения входят:</w:t>
      </w: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-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сектор организационной и кадровой работы;</w:t>
      </w: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- централизованная бухгалтерия;</w:t>
      </w: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- хозяйственно — эксплуатационная группа.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1.17.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Учреждение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несет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в установленном законодательством Российской Федерации порядке ответственность за: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- невыполнение функций, отнесенных к его компетенции;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- жизнь и здоровье работников Учреждения;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- нарушение прав и свобод работников Учреждения;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- иные действия, предусмотренные законодательством Российской Федерации.</w:t>
      </w:r>
    </w:p>
    <w:p w:rsidR="003B5D29" w:rsidRPr="003B5D29" w:rsidRDefault="003B5D29" w:rsidP="003B5D29">
      <w:pPr>
        <w:pStyle w:val="a7"/>
        <w:ind w:left="0" w:firstLine="1134"/>
        <w:jc w:val="center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Default="003B5D29" w:rsidP="003B5D29">
      <w:pPr>
        <w:pStyle w:val="a7"/>
        <w:numPr>
          <w:ilvl w:val="0"/>
          <w:numId w:val="1"/>
        </w:numPr>
        <w:ind w:left="0" w:firstLine="1134"/>
        <w:jc w:val="center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Цели и задачи</w:t>
      </w:r>
    </w:p>
    <w:p w:rsidR="003B5D29" w:rsidRPr="003B5D29" w:rsidRDefault="003B5D29" w:rsidP="003B5D29">
      <w:pPr>
        <w:pStyle w:val="a7"/>
        <w:ind w:left="1134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1"/>
        </w:numPr>
        <w:tabs>
          <w:tab w:val="left" w:pos="709"/>
        </w:tabs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Целью деятельности Учреждения является обслуживание и обеспечение эффективного функционирования системы образования </w:t>
      </w:r>
      <w:proofErr w:type="spell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муниципального округа.</w:t>
      </w:r>
    </w:p>
    <w:p w:rsidR="003B5D29" w:rsidRDefault="003B5D29" w:rsidP="003B5D29">
      <w:pPr>
        <w:pStyle w:val="a7"/>
        <w:numPr>
          <w:ilvl w:val="1"/>
          <w:numId w:val="1"/>
        </w:numPr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К основным задачам Учреждения относятся: обеспечение информационной, кадровой, методической, финансово-экономической деятельности системы образования </w:t>
      </w:r>
      <w:proofErr w:type="spell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муниципального</w:t>
      </w:r>
      <w:r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округа.</w:t>
      </w:r>
    </w:p>
    <w:p w:rsidR="003B5D29" w:rsidRPr="003B5D29" w:rsidRDefault="003B5D29" w:rsidP="003B5D29">
      <w:pPr>
        <w:pStyle w:val="a7"/>
        <w:ind w:left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Pr="003B5D29" w:rsidRDefault="003B5D29" w:rsidP="003B5D29">
      <w:pPr>
        <w:pStyle w:val="a7"/>
        <w:tabs>
          <w:tab w:val="left" w:pos="709"/>
        </w:tabs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Default="003B5D29" w:rsidP="003B5D29">
      <w:pPr>
        <w:pStyle w:val="a7"/>
        <w:numPr>
          <w:ilvl w:val="0"/>
          <w:numId w:val="1"/>
        </w:numPr>
        <w:tabs>
          <w:tab w:val="left" w:pos="709"/>
        </w:tabs>
        <w:ind w:left="0" w:firstLine="1134"/>
        <w:jc w:val="center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lastRenderedPageBreak/>
        <w:t>Виды деятельности Учреждения</w:t>
      </w:r>
    </w:p>
    <w:p w:rsidR="003B5D29" w:rsidRPr="003B5D29" w:rsidRDefault="003B5D29" w:rsidP="003B5D29">
      <w:pPr>
        <w:pStyle w:val="a7"/>
        <w:tabs>
          <w:tab w:val="left" w:pos="709"/>
        </w:tabs>
        <w:ind w:left="1134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 xml:space="preserve">Информационное и методическое обеспечение развития системы образования </w:t>
      </w:r>
      <w:proofErr w:type="spell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 муниципального округа: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3.1.1.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Создание методических условий для обновления содержания и технологий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3.1.2.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Участие в разработке и реализации муниципальных программ развития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3.1.3.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Участие на основе мониторинговой деятельности в анализе развития системы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3.1.4.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Сбор, обработка, анализ и представление государственной статистической отчетности в сфере общего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3.1.5.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Сбор и обработки информации о результатах </w:t>
      </w:r>
      <w:proofErr w:type="spellStart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учебно</w:t>
      </w:r>
      <w:proofErr w:type="spellEnd"/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—воспитательной работы образовательных учреждений района.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3.1.6.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 xml:space="preserve">Участие в изучении и анализе состояния учебно-воспитательного процесса </w:t>
      </w:r>
      <w:r w:rsidRPr="003B5D29">
        <w:rPr>
          <w:rFonts w:ascii="Times New Roman" w:eastAsia="Cambria" w:hAnsi="Times New Roman" w:cs="Times New Roman"/>
          <w:sz w:val="26"/>
          <w:szCs w:val="26"/>
        </w:rPr>
        <w:t>и</w:t>
      </w:r>
      <w:r w:rsidRPr="003B5D29">
        <w:rPr>
          <w:rFonts w:ascii="Times New Roman" w:eastAsia="Cambria" w:hAnsi="Times New Roman" w:cs="Times New Roman"/>
          <w:spacing w:val="26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>методической</w:t>
      </w:r>
      <w:r w:rsidRPr="003B5D29">
        <w:rPr>
          <w:rFonts w:ascii="Times New Roman" w:eastAsia="Cambria" w:hAnsi="Times New Roman" w:cs="Times New Roman"/>
          <w:spacing w:val="49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работы </w:t>
      </w:r>
      <w:r w:rsidRPr="003B5D29">
        <w:rPr>
          <w:rFonts w:ascii="Times New Roman" w:eastAsia="Cambria" w:hAnsi="Times New Roman" w:cs="Times New Roman"/>
          <w:color w:val="212121"/>
          <w:sz w:val="26"/>
          <w:szCs w:val="26"/>
        </w:rPr>
        <w:t>в</w:t>
      </w:r>
      <w:r w:rsidRPr="003B5D29">
        <w:rPr>
          <w:rFonts w:ascii="Times New Roman" w:eastAsia="Cambria" w:hAnsi="Times New Roman" w:cs="Times New Roman"/>
          <w:color w:val="212121"/>
          <w:spacing w:val="7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>образовательных</w:t>
      </w:r>
      <w:r w:rsidRPr="003B5D29">
        <w:rPr>
          <w:rFonts w:ascii="Times New Roman" w:eastAsia="Cambria" w:hAnsi="Times New Roman" w:cs="Times New Roman"/>
          <w:spacing w:val="-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>учреждениях,</w:t>
      </w:r>
      <w:r w:rsidRPr="003B5D29">
        <w:rPr>
          <w:rFonts w:ascii="Times New Roman" w:eastAsia="Cambria" w:hAnsi="Times New Roman" w:cs="Times New Roman"/>
          <w:spacing w:val="3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>находящихся</w:t>
      </w:r>
      <w:r w:rsidRPr="003B5D29">
        <w:rPr>
          <w:rFonts w:ascii="Times New Roman" w:eastAsia="Cambria" w:hAnsi="Times New Roman" w:cs="Times New Roman"/>
          <w:spacing w:val="3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на</w:t>
      </w:r>
      <w:r w:rsidRPr="003B5D29">
        <w:rPr>
          <w:rFonts w:ascii="Times New Roman" w:eastAsia="Cambria" w:hAnsi="Times New Roman" w:cs="Times New Roman"/>
          <w:color w:val="161616"/>
          <w:spacing w:val="7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>территории</w:t>
      </w:r>
      <w:r w:rsidRPr="003B5D29">
        <w:rPr>
          <w:rFonts w:ascii="Times New Roman" w:eastAsia="Cambria" w:hAnsi="Times New Roman" w:cs="Times New Roman"/>
          <w:spacing w:val="3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 xml:space="preserve">района. 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3.1.7.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  <w:t>Координация работы районных методических объединений педагогических работников.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16161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3.1.8.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A0A0A"/>
          <w:sz w:val="26"/>
          <w:szCs w:val="26"/>
        </w:rPr>
        <w:t>Обеспечение</w:t>
      </w:r>
      <w:r w:rsidRPr="003B5D29">
        <w:rPr>
          <w:rFonts w:ascii="Times New Roman" w:eastAsia="Cambria" w:hAnsi="Times New Roman" w:cs="Times New Roman"/>
          <w:color w:val="0A0A0A"/>
          <w:spacing w:val="4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организации </w:t>
      </w:r>
      <w:r w:rsidRPr="003B5D29">
        <w:rPr>
          <w:rFonts w:ascii="Times New Roman" w:eastAsia="Cambria" w:hAnsi="Times New Roman" w:cs="Times New Roman"/>
          <w:color w:val="1A1A1A"/>
          <w:sz w:val="26"/>
          <w:szCs w:val="26"/>
        </w:rPr>
        <w:t xml:space="preserve">работы </w:t>
      </w:r>
      <w:r w:rsidRPr="003B5D29">
        <w:rPr>
          <w:rFonts w:ascii="Times New Roman" w:eastAsia="Cambria" w:hAnsi="Times New Roman" w:cs="Times New Roman"/>
          <w:color w:val="0F0F0F"/>
          <w:sz w:val="26"/>
          <w:szCs w:val="26"/>
        </w:rPr>
        <w:t xml:space="preserve">по </w:t>
      </w:r>
      <w:r w:rsidRPr="003B5D29">
        <w:rPr>
          <w:rFonts w:ascii="Times New Roman" w:eastAsia="Cambria" w:hAnsi="Times New Roman" w:cs="Times New Roman"/>
          <w:color w:val="111111"/>
          <w:sz w:val="26"/>
          <w:szCs w:val="26"/>
        </w:rPr>
        <w:t xml:space="preserve">повышению 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квалификации педагогических работников.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16161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3.1.9.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ab/>
        <w:t xml:space="preserve">Осуществление информационного обеспечения, в пределах своей компетенции, населения </w:t>
      </w:r>
      <w:proofErr w:type="spellStart"/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 xml:space="preserve"> района, образовательных 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16161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3.1.10.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ab/>
        <w:t>Участие в организации и проведении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16161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3.1.11.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ab/>
        <w:t>Организация н проведение олимпиад и иных интеллектуальных и (или) творческих конкурсов, фестивалей, конференций, физкультурных и спортивных мероприятий в целях выявления и поддержки обучающихся, проявивших выдающиеся способности.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16161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3.1.12.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ab/>
        <w:t>Участие в разработке административных регламентов по предоставлению муниципальных услуг и исполнению муниципальных функций в сфере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3.1.13.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Создание </w:t>
      </w:r>
      <w:r w:rsidRPr="003B5D29">
        <w:rPr>
          <w:rFonts w:ascii="Times New Roman" w:eastAsia="Cambria" w:hAnsi="Times New Roman" w:cs="Times New Roman"/>
          <w:color w:val="0E0E0E"/>
          <w:sz w:val="26"/>
          <w:szCs w:val="26"/>
        </w:rPr>
        <w:t xml:space="preserve">базы 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данных педагогических 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 xml:space="preserve">работников </w:t>
      </w:r>
      <w:r w:rsidRPr="003B5D29">
        <w:rPr>
          <w:rFonts w:ascii="Times New Roman" w:eastAsia="Cambria" w:hAnsi="Times New Roman" w:cs="Times New Roman"/>
          <w:color w:val="0E0E0E"/>
          <w:sz w:val="26"/>
          <w:szCs w:val="26"/>
        </w:rPr>
        <w:t xml:space="preserve">образовательных </w:t>
      </w:r>
      <w:r w:rsidRPr="003B5D29">
        <w:rPr>
          <w:rFonts w:ascii="Times New Roman" w:eastAsia="Cambria" w:hAnsi="Times New Roman" w:cs="Times New Roman"/>
          <w:color w:val="0A0A0A"/>
          <w:spacing w:val="-4"/>
          <w:sz w:val="26"/>
          <w:szCs w:val="26"/>
        </w:rPr>
        <w:t xml:space="preserve">учреждений </w:t>
      </w:r>
      <w:proofErr w:type="spellStart"/>
      <w:r w:rsidRPr="003B5D29">
        <w:rPr>
          <w:rFonts w:ascii="Times New Roman" w:eastAsia="Cambria" w:hAnsi="Times New Roman" w:cs="Times New Roman"/>
          <w:color w:val="0A0A0A"/>
          <w:spacing w:val="-4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0A0A0A"/>
          <w:spacing w:val="-18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муниципального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округа.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3.1.14.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ab/>
        <w:t xml:space="preserve"> Сопровождение </w:t>
      </w:r>
      <w:r w:rsidRPr="003B5D29">
        <w:rPr>
          <w:rFonts w:ascii="Times New Roman" w:eastAsia="Cambria" w:hAnsi="Times New Roman" w:cs="Times New Roman"/>
          <w:color w:val="161616"/>
          <w:sz w:val="26"/>
          <w:szCs w:val="26"/>
        </w:rPr>
        <w:t>изучения, обобщения и распространения</w:t>
      </w:r>
      <w:r w:rsidRPr="003B5D29">
        <w:rPr>
          <w:rFonts w:ascii="Times New Roman" w:eastAsia="Cambria" w:hAnsi="Times New Roman" w:cs="Times New Roman"/>
          <w:spacing w:val="69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передового</w:t>
      </w:r>
      <w:r w:rsidRPr="003B5D29">
        <w:rPr>
          <w:rFonts w:ascii="Times New Roman" w:eastAsia="Cambria" w:hAnsi="Times New Roman" w:cs="Times New Roman"/>
          <w:spacing w:val="63"/>
          <w:w w:val="15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педагогического опыта.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3.1.15.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 xml:space="preserve">Подготовка </w:t>
      </w:r>
      <w:r w:rsidRPr="003B5D29">
        <w:rPr>
          <w:rFonts w:ascii="Times New Roman" w:eastAsia="Cambria" w:hAnsi="Times New Roman" w:cs="Times New Roman"/>
          <w:color w:val="212121"/>
          <w:sz w:val="26"/>
          <w:szCs w:val="26"/>
        </w:rPr>
        <w:t xml:space="preserve">и 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проведение практических </w:t>
      </w:r>
      <w:r w:rsidRPr="003B5D29">
        <w:rPr>
          <w:rFonts w:ascii="Times New Roman" w:eastAsia="Cambria" w:hAnsi="Times New Roman" w:cs="Times New Roman"/>
          <w:color w:val="080808"/>
          <w:sz w:val="26"/>
          <w:szCs w:val="26"/>
        </w:rPr>
        <w:t xml:space="preserve">конференций,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педагогических</w:t>
      </w:r>
      <w:r w:rsidRPr="003B5D29">
        <w:rPr>
          <w:rFonts w:ascii="Times New Roman" w:eastAsia="Cambria" w:hAnsi="Times New Roman" w:cs="Times New Roman"/>
          <w:spacing w:val="1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чтений,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конкурсов</w:t>
      </w:r>
      <w:r w:rsidRPr="003B5D29">
        <w:rPr>
          <w:rFonts w:ascii="Times New Roman" w:eastAsia="Cambria" w:hAnsi="Times New Roman" w:cs="Times New Roman"/>
          <w:spacing w:val="17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профессионального</w:t>
      </w:r>
      <w:r w:rsidRPr="003B5D29">
        <w:rPr>
          <w:rFonts w:ascii="Times New Roman" w:eastAsia="Cambria" w:hAnsi="Times New Roman" w:cs="Times New Roman"/>
          <w:spacing w:val="-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педагогического</w:t>
      </w:r>
      <w:r w:rsidRPr="003B5D29">
        <w:rPr>
          <w:rFonts w:ascii="Times New Roman" w:eastAsia="Cambria" w:hAnsi="Times New Roman" w:cs="Times New Roman"/>
          <w:color w:val="0C0C0C"/>
          <w:spacing w:val="-1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мастерства.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50505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3.1.16.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111111"/>
          <w:w w:val="90"/>
          <w:sz w:val="26"/>
          <w:szCs w:val="26"/>
        </w:rPr>
        <w:t>У</w:t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частие в работе психолого-медико-педагогической комиссии в целях выявления детей с ограниченными возможностями здоровья и (или) отклонений в поведении.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50505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lastRenderedPageBreak/>
        <w:t>3.1.17.</w:t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ab/>
        <w:t>Организация комплектования архивных документов, образовавшихся в процессе деятельности Учреждения, и своевременная передача этих документов на государственное хранение в соответствии с требованиями законодательства.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50505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3.1.18.</w:t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ab/>
        <w:t xml:space="preserve">Обеспечение кадрового делопроизводства в отношении руководителей учреждений подведомственных отделу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 xml:space="preserve"> муниципального района.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3.1.19.</w:t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Сопровождение</w:t>
      </w:r>
      <w:r w:rsidRPr="003B5D29">
        <w:rPr>
          <w:rFonts w:ascii="Times New Roman" w:eastAsia="Cambria" w:hAnsi="Times New Roman" w:cs="Times New Roman"/>
          <w:spacing w:val="2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официального</w:t>
      </w:r>
      <w:r w:rsidRPr="003B5D29">
        <w:rPr>
          <w:rFonts w:ascii="Times New Roman" w:eastAsia="Cambria" w:hAnsi="Times New Roman" w:cs="Times New Roman"/>
          <w:spacing w:val="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сайта отдела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 муниципального округа.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3.1.20.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Реализация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 иных</w:t>
      </w:r>
      <w:r w:rsidRPr="003B5D29">
        <w:rPr>
          <w:rFonts w:ascii="Times New Roman" w:eastAsia="Cambria" w:hAnsi="Times New Roman" w:cs="Times New Roman"/>
          <w:color w:val="181818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полномочий,</w:t>
      </w:r>
      <w:r w:rsidRPr="003B5D29">
        <w:rPr>
          <w:rFonts w:ascii="Times New Roman" w:eastAsia="Cambria" w:hAnsi="Times New Roman" w:cs="Times New Roman"/>
          <w:color w:val="0A0A0A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предусмотренных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E0E0E"/>
          <w:spacing w:val="-2"/>
          <w:sz w:val="26"/>
          <w:szCs w:val="26"/>
        </w:rPr>
        <w:t xml:space="preserve">действующим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законодательством.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3.2. Ведение финансово – экономической деятельности: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50505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3.2.1.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Осуществление централизованного финансового обслуживания отдела образования и муниципальных образовательных учреждений на основании соглашений (договоров) о финансовом обслуживании.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>3.2.2.</w:t>
      </w:r>
      <w:r w:rsidRPr="003B5D29">
        <w:rPr>
          <w:rFonts w:ascii="Times New Roman" w:eastAsia="Cambria" w:hAnsi="Times New Roman" w:cs="Times New Roman"/>
          <w:color w:val="050505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Участие</w:t>
      </w:r>
      <w:r w:rsidRPr="003B5D29">
        <w:rPr>
          <w:rFonts w:ascii="Times New Roman" w:eastAsia="Cambria" w:hAnsi="Times New Roman" w:cs="Times New Roman"/>
          <w:color w:val="0C0C0C"/>
          <w:spacing w:val="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81818"/>
          <w:spacing w:val="-8"/>
          <w:sz w:val="26"/>
          <w:szCs w:val="26"/>
        </w:rPr>
        <w:t xml:space="preserve">в проведении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тарификации</w:t>
      </w:r>
      <w:r w:rsidRPr="003B5D29">
        <w:rPr>
          <w:rFonts w:ascii="Times New Roman" w:eastAsia="Cambria" w:hAnsi="Times New Roman" w:cs="Times New Roman"/>
          <w:spacing w:val="-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8"/>
          <w:sz w:val="26"/>
          <w:szCs w:val="26"/>
        </w:rPr>
        <w:t>работников</w:t>
      </w:r>
      <w:r w:rsidRPr="003B5D29">
        <w:rPr>
          <w:rFonts w:ascii="Times New Roman" w:eastAsia="Cambria" w:hAnsi="Times New Roman" w:cs="Times New Roman"/>
          <w:spacing w:val="18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 xml:space="preserve">образовательных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3.2.3.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Проведение расчетов с работниками обслуживаемых образовательных учреждений по оплате труда и по начислениям на выплаты по оплате труда.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3.2.4.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Организация и проведение годовой н периодической инвентаризации имущества и финансовых обязательств, своевременное определение ее результатов и отражение их в учете.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3.2.5.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Формирование полной и достоверной, своевременной качественной бюджетной, налоговой, статистической отчетности по обслуживаемым образовательным учреждениям и Учреждением.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3.2.6.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Обеспечение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соответствия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заключаемых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хозяйственных договоров доведенным лимитам бюджетных обязательств, своевременности и правильности оформления первичных учетных документов, законности совершаемых финансовых операций.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3.2.7.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Обеспечение целевого и эффективного расходования бюджетных и внебюджетных средств в соответствии с нормативами и утвержденными сметами.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3.2.8.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Составление и представление бухгалтерской отчетности по обслуживаемым учреждениям сферы образования, в соответствии с действующим законодательством, в органы местного самоуправления, органы государственной власти.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3.2.9.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Ведение учета доходов и расходов по средствам, полученным от предпринимательской и иной приносящей доход деятельности, целевым и безвозмездным поступлениям.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3.2.10.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Составление и согласование с руководителями обслуживаемых учреждений сферы образования смет доходов и расходов и расчетов к ним в пределах выделенных бюджетных ассигнований.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lastRenderedPageBreak/>
        <w:t>3.2.11.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Консультирование руководителей учреждений сферы образования по вопросам налогообложения, бухгалтерского учёта и отчетности.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3.2.12.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Экономический анализ результатов деятельности обслуживаемых образовательных 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3.2.13.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Представление интересов обслуживаемых учреждений по доверенности в отделении Федерального казначейства.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3.2.14.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Проведение расчетов, возникающих в процессе исполнения смет доходов и расходов обслуживаемых учреждений с подотчетными лицами, организациями, учреждениями и отдельными лицами.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3.2.15.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Начисление родительской платы и проведение сверки сумм, поступивших от родителей, с данными бухгалтерского учета.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3.2.16.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Формирование проекта бюджета учреждений сферы образования на очередной финансовый год на основании данных, представленных руководителями обслуживаемых 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3.2.17.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Подготовка обоснованных заявок на уточнение бюджетных ассигнований или лимитов бюджетных обязательств на основании письменных заявлений руководителей обслуживаемых 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3.3. Организационно – хозяйственная деятельность: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3.3.1.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Оказание методической помощи в решении вопросов соблюдения в муниципальных образовательных учреждениях мер пожарной безопасности, санитарных норм и. правил, условий охраны труда, антитеррористической деятельности.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3.3.2.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w w:val="105"/>
          <w:sz w:val="26"/>
          <w:szCs w:val="26"/>
        </w:rPr>
        <w:t>Взаимодействует</w:t>
      </w:r>
      <w:r w:rsidRPr="003B5D29">
        <w:rPr>
          <w:rFonts w:ascii="Times New Roman" w:eastAsia="Cambria" w:hAnsi="Times New Roman" w:cs="Times New Roman"/>
          <w:spacing w:val="67"/>
          <w:w w:val="15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61616"/>
          <w:w w:val="105"/>
          <w:sz w:val="26"/>
          <w:szCs w:val="26"/>
        </w:rPr>
        <w:t>с</w:t>
      </w:r>
      <w:r w:rsidRPr="003B5D29">
        <w:rPr>
          <w:rFonts w:ascii="Times New Roman" w:eastAsia="Cambria" w:hAnsi="Times New Roman" w:cs="Times New Roman"/>
          <w:color w:val="161616"/>
          <w:spacing w:val="61"/>
          <w:w w:val="15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61616"/>
          <w:w w:val="105"/>
          <w:sz w:val="26"/>
          <w:szCs w:val="26"/>
        </w:rPr>
        <w:t>органами</w:t>
      </w:r>
      <w:r w:rsidRPr="003B5D29">
        <w:rPr>
          <w:rFonts w:ascii="Times New Roman" w:eastAsia="Cambria" w:hAnsi="Times New Roman" w:cs="Times New Roman"/>
          <w:color w:val="161616"/>
          <w:spacing w:val="79"/>
          <w:w w:val="15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w w:val="105"/>
          <w:sz w:val="26"/>
          <w:szCs w:val="26"/>
        </w:rPr>
        <w:t>государственного</w:t>
      </w:r>
      <w:r w:rsidRPr="003B5D29">
        <w:rPr>
          <w:rFonts w:ascii="Times New Roman" w:eastAsia="Cambria" w:hAnsi="Times New Roman" w:cs="Times New Roman"/>
          <w:spacing w:val="72"/>
          <w:w w:val="10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w w:val="105"/>
          <w:sz w:val="26"/>
          <w:szCs w:val="26"/>
        </w:rPr>
        <w:t>надзора</w:t>
      </w:r>
      <w:r w:rsidRPr="003B5D29">
        <w:rPr>
          <w:rFonts w:ascii="Times New Roman" w:eastAsia="Cambria" w:hAnsi="Times New Roman" w:cs="Times New Roman"/>
          <w:spacing w:val="23"/>
          <w:w w:val="10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F0F0F"/>
          <w:w w:val="105"/>
          <w:sz w:val="26"/>
          <w:szCs w:val="26"/>
        </w:rPr>
        <w:t>по</w:t>
      </w:r>
      <w:r w:rsidRPr="003B5D29">
        <w:rPr>
          <w:rFonts w:ascii="Times New Roman" w:eastAsia="Cambria" w:hAnsi="Times New Roman" w:cs="Times New Roman"/>
          <w:color w:val="0F0F0F"/>
          <w:spacing w:val="65"/>
          <w:w w:val="15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w w:val="105"/>
          <w:sz w:val="26"/>
          <w:szCs w:val="26"/>
        </w:rPr>
        <w:t xml:space="preserve">вопросам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безопасности</w:t>
      </w:r>
      <w:r w:rsidRPr="003B5D29">
        <w:rPr>
          <w:rFonts w:ascii="Times New Roman" w:eastAsia="Cambria" w:hAnsi="Times New Roman" w:cs="Times New Roman"/>
          <w:spacing w:val="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F0F0F"/>
          <w:spacing w:val="-6"/>
          <w:sz w:val="26"/>
          <w:szCs w:val="26"/>
        </w:rPr>
        <w:t>муниципальных</w:t>
      </w:r>
      <w:r w:rsidRPr="003B5D29">
        <w:rPr>
          <w:rFonts w:ascii="Times New Roman" w:eastAsia="Cambria" w:hAnsi="Times New Roman" w:cs="Times New Roman"/>
          <w:color w:val="0F0F0F"/>
          <w:spacing w:val="-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образовательных</w:t>
      </w:r>
      <w:r w:rsidRPr="003B5D29">
        <w:rPr>
          <w:rFonts w:ascii="Times New Roman" w:eastAsia="Cambria" w:hAnsi="Times New Roman" w:cs="Times New Roman"/>
          <w:spacing w:val="-3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3.3.3.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Оказание методической помощи по вопросам содержания зданий и сооружений муниципальных образовательных учреждений.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3.3.4.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  <w:t>Формирование заказов на поставку товаров, выполнение работ, оказание услуг за счёт бюджетных средств или внебюджетных источников финансирования для нужд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3.4. Деятельность в области профилактики терроризма, укрепления межнационального и межконфессионального согласия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3.4.1.</w:t>
      </w: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Участвовать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3.4.2.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Участвовать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3.4.3.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 xml:space="preserve">Участвовать в мероприятиях по профилактике терроризма, а также минимизации и (или) ликвидации последствий его проявлений, 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lastRenderedPageBreak/>
        <w:t xml:space="preserve">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 xml:space="preserve"> муниципального округа.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3.4.4.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Обеспечивать выполнение требований к антитеррористической защищенности.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3.4.5.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Участвовать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3.4.6.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Участвовать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0"/>
          <w:numId w:val="2"/>
        </w:numPr>
        <w:ind w:left="0" w:firstLine="1134"/>
        <w:jc w:val="center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Функции и полномочия Учредителя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Утверждает Устав Учреждения, а также вносимые в него изменения.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 xml:space="preserve">По согласованию с мэром </w:t>
      </w:r>
      <w:proofErr w:type="spellStart"/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 xml:space="preserve"> муниципального округа назначает на должность руководителя и освобождает от должности.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  <w:t xml:space="preserve"> Осуществляет контроль за деятельностью Учреждения в соответствии с законодательством.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C0C0C"/>
          <w:spacing w:val="-8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Выполняет</w:t>
      </w:r>
      <w:r w:rsidRPr="003B5D29">
        <w:rPr>
          <w:rFonts w:ascii="Times New Roman" w:eastAsia="Cambria" w:hAnsi="Times New Roman" w:cs="Times New Roman"/>
          <w:color w:val="0A0A0A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F0F0F"/>
          <w:spacing w:val="-4"/>
          <w:sz w:val="26"/>
          <w:szCs w:val="26"/>
        </w:rPr>
        <w:t>функции</w:t>
      </w:r>
      <w:r w:rsidRPr="003B5D29">
        <w:rPr>
          <w:rFonts w:ascii="Times New Roman" w:eastAsia="Cambria" w:hAnsi="Times New Roman" w:cs="Times New Roman"/>
          <w:color w:val="0F0F0F"/>
          <w:spacing w:val="5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363636"/>
          <w:spacing w:val="-4"/>
          <w:sz w:val="26"/>
          <w:szCs w:val="26"/>
        </w:rPr>
        <w:t>и</w:t>
      </w:r>
      <w:r w:rsidRPr="003B5D29">
        <w:rPr>
          <w:rFonts w:ascii="Times New Roman" w:eastAsia="Cambria" w:hAnsi="Times New Roman" w:cs="Times New Roman"/>
          <w:color w:val="363636"/>
          <w:spacing w:val="36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F0F0F"/>
          <w:spacing w:val="-4"/>
          <w:sz w:val="26"/>
          <w:szCs w:val="26"/>
        </w:rPr>
        <w:t>полномочия</w:t>
      </w:r>
      <w:r w:rsidRPr="003B5D29">
        <w:rPr>
          <w:rFonts w:ascii="Times New Roman" w:eastAsia="Cambria" w:hAnsi="Times New Roman" w:cs="Times New Roman"/>
          <w:color w:val="0F0F0F"/>
          <w:spacing w:val="6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0E0E0E"/>
          <w:spacing w:val="-4"/>
          <w:sz w:val="26"/>
          <w:szCs w:val="26"/>
        </w:rPr>
        <w:t>Учредителя</w:t>
      </w:r>
      <w:r w:rsidRPr="003B5D29">
        <w:rPr>
          <w:rFonts w:ascii="Times New Roman" w:eastAsia="Cambria" w:hAnsi="Times New Roman" w:cs="Times New Roman"/>
          <w:color w:val="0E0E0E"/>
          <w:spacing w:val="6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Учреждения</w:t>
      </w:r>
      <w:r w:rsidRPr="003B5D29">
        <w:rPr>
          <w:rFonts w:ascii="Times New Roman" w:eastAsia="Cambria" w:hAnsi="Times New Roman" w:cs="Times New Roman"/>
          <w:spacing w:val="64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F1F1F"/>
          <w:spacing w:val="-4"/>
          <w:sz w:val="26"/>
          <w:szCs w:val="26"/>
        </w:rPr>
        <w:t>при</w:t>
      </w:r>
      <w:r w:rsidRPr="003B5D29">
        <w:rPr>
          <w:rFonts w:ascii="Times New Roman" w:eastAsia="Cambria" w:hAnsi="Times New Roman" w:cs="Times New Roman"/>
          <w:color w:val="1F1F1F"/>
          <w:spacing w:val="49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его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реорганизации,</w:t>
      </w:r>
      <w:r w:rsidRPr="003B5D29">
        <w:rPr>
          <w:rFonts w:ascii="Times New Roman" w:eastAsia="Cambria" w:hAnsi="Times New Roman" w:cs="Times New Roman"/>
          <w:spacing w:val="-12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изменении</w:t>
      </w:r>
      <w:r w:rsidRPr="003B5D29">
        <w:rPr>
          <w:rFonts w:ascii="Times New Roman" w:eastAsia="Cambria" w:hAnsi="Times New Roman" w:cs="Times New Roman"/>
          <w:spacing w:val="-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C1C1C"/>
          <w:spacing w:val="-2"/>
          <w:sz w:val="26"/>
          <w:szCs w:val="26"/>
        </w:rPr>
        <w:t>типа,</w:t>
      </w:r>
      <w:r w:rsidRPr="003B5D29">
        <w:rPr>
          <w:rFonts w:ascii="Times New Roman" w:eastAsia="Cambria" w:hAnsi="Times New Roman" w:cs="Times New Roman"/>
          <w:color w:val="1C1C1C"/>
          <w:spacing w:val="-1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ликвидации.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Осуществляет иные функции и полномочия Учредителя, установленные законодательством и иными нормативными правовыми актами.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</w:p>
    <w:p w:rsidR="003B5D29" w:rsidRDefault="003B5D29" w:rsidP="003B5D29">
      <w:pPr>
        <w:pStyle w:val="a7"/>
        <w:numPr>
          <w:ilvl w:val="0"/>
          <w:numId w:val="2"/>
        </w:numPr>
        <w:ind w:left="0" w:firstLine="1134"/>
        <w:jc w:val="center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Права и обязанности Учреждения</w:t>
      </w:r>
    </w:p>
    <w:p w:rsidR="003B5D29" w:rsidRPr="003B5D29" w:rsidRDefault="003B5D29" w:rsidP="003B5D29">
      <w:pPr>
        <w:pStyle w:val="a7"/>
        <w:ind w:left="1134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Учреждение имеет право: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5.1.1.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Принимать решения и издавать приказы по вопросам, входящим в компетенцию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5.1.2.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Запрашивать и получать в установленном порядке от органов местного самоуправления, предприятий, учреждений и организаций района необходимую информацию для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5.1.3.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Осуществлять официальную переписку с организациями и гражданами по вопросам своей деятельности, используя бланки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5.1.4.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Давать разъяснения и консультации должностным лицам, гражданам и юридическим лицам по вопросам, входящим в компетенцию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5.1.5.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Владеть, пользоваться и распоряжаться имуществом, закрепленным на праве оперативного управления в соответствии с законодательством РФ.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lastRenderedPageBreak/>
        <w:t>5.1.6.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 xml:space="preserve">Вносить на рассмотрение начальника отдела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 xml:space="preserve"> муниципального округа предложения по вопросам, входящим в компетенцию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5.1.7.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Взаимодействовать с органами исполнительной власти, органами местного самоуправления, средствами массовой информации, общественными организациями по вопросам, относящимися к компетенции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5.1.8.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В установленном законом порядке заключать контракты, договоры и соглашения в пределах своей компетенции, а также принимать непосредственное участие в их реализации.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>5.1.9.</w:t>
      </w:r>
      <w:r w:rsidRPr="003B5D29">
        <w:rPr>
          <w:rFonts w:ascii="Times New Roman" w:eastAsia="Cambria" w:hAnsi="Times New Roman" w:cs="Times New Roman"/>
          <w:color w:val="0A0A0A"/>
          <w:spacing w:val="-2"/>
          <w:sz w:val="26"/>
          <w:szCs w:val="26"/>
        </w:rPr>
        <w:tab/>
        <w:t>Вносить предложения о внесении изменений в структуру Учреждения, необходимых для реализации задач, определенных настоящим Уставом.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>5.1.10.</w:t>
      </w:r>
      <w:r w:rsidRPr="003B5D29">
        <w:rPr>
          <w:rFonts w:ascii="Times New Roman" w:eastAsia="Cambria" w:hAnsi="Times New Roman" w:cs="Times New Roman"/>
          <w:spacing w:val="-2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color w:val="0F0F0F"/>
          <w:spacing w:val="-10"/>
          <w:sz w:val="26"/>
          <w:szCs w:val="26"/>
        </w:rPr>
        <w:t>В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 пределах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своей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компетенции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 xml:space="preserve">проводить </w:t>
      </w:r>
      <w:r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изучение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деятельности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5.1.11.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Проводить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конференции</w:t>
      </w:r>
      <w:r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, 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семинары, совещания, встречи и другие мероприятия в области образования.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5.1.12.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Повышать квалификацию работников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>5.1.13.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>Представлять</w:t>
      </w:r>
      <w:r w:rsidRPr="003B5D29">
        <w:rPr>
          <w:rFonts w:ascii="Times New Roman" w:eastAsia="Cambria" w:hAnsi="Times New Roman" w:cs="Times New Roman"/>
          <w:spacing w:val="-6"/>
          <w:sz w:val="26"/>
          <w:szCs w:val="26"/>
        </w:rPr>
        <w:tab/>
        <w:t xml:space="preserve"> в установленном порядке работников Учреждения к государственным наградам, присвоению почетных званий и другим видам поощрений.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Times New Roman" w:hAnsi="Times New Roman" w:cs="Times New Roman"/>
          <w:spacing w:val="-2"/>
          <w:w w:val="90"/>
          <w:sz w:val="26"/>
          <w:szCs w:val="26"/>
        </w:rPr>
        <w:t>5.1.14.</w:t>
      </w:r>
      <w:r w:rsidRPr="003B5D29">
        <w:rPr>
          <w:rFonts w:ascii="Times New Roman" w:eastAsia="Times New Roman" w:hAnsi="Times New Roman" w:cs="Times New Roman"/>
          <w:spacing w:val="-2"/>
          <w:w w:val="90"/>
          <w:sz w:val="26"/>
          <w:szCs w:val="26"/>
        </w:rPr>
        <w:tab/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Представлять</w:t>
      </w:r>
      <w:r w:rsidRPr="003B5D29">
        <w:rPr>
          <w:rFonts w:ascii="Times New Roman" w:eastAsia="Cambria" w:hAnsi="Times New Roman" w:cs="Times New Roman"/>
          <w:spacing w:val="10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313131"/>
          <w:spacing w:val="-4"/>
          <w:sz w:val="26"/>
          <w:szCs w:val="26"/>
        </w:rPr>
        <w:t>в</w:t>
      </w:r>
      <w:r w:rsidRPr="003B5D29">
        <w:rPr>
          <w:rFonts w:ascii="Times New Roman" w:eastAsia="Cambria" w:hAnsi="Times New Roman" w:cs="Times New Roman"/>
          <w:color w:val="31313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установленном</w:t>
      </w:r>
      <w:r w:rsidRPr="003B5D29">
        <w:rPr>
          <w:rFonts w:ascii="Times New Roman" w:eastAsia="Cambria" w:hAnsi="Times New Roman" w:cs="Times New Roman"/>
          <w:spacing w:val="2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порядке</w:t>
      </w:r>
      <w:r w:rsidRPr="003B5D29">
        <w:rPr>
          <w:rFonts w:ascii="Times New Roman" w:eastAsia="Cambria" w:hAnsi="Times New Roman" w:cs="Times New Roman"/>
          <w:spacing w:val="16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обучающихся</w:t>
      </w:r>
      <w:r w:rsidRPr="003B5D29">
        <w:rPr>
          <w:rFonts w:ascii="Times New Roman" w:eastAsia="Cambria" w:hAnsi="Times New Roman" w:cs="Times New Roman"/>
          <w:spacing w:val="15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color w:val="1F1F1F"/>
          <w:spacing w:val="-4"/>
          <w:sz w:val="26"/>
          <w:szCs w:val="26"/>
        </w:rPr>
        <w:t>и</w:t>
      </w:r>
      <w:r w:rsidRPr="003B5D29">
        <w:rPr>
          <w:rFonts w:ascii="Times New Roman" w:eastAsia="Cambria" w:hAnsi="Times New Roman" w:cs="Times New Roman"/>
          <w:color w:val="1F1F1F"/>
          <w:spacing w:val="1"/>
          <w:sz w:val="26"/>
          <w:szCs w:val="26"/>
        </w:rPr>
        <w:t xml:space="preserve"> </w:t>
      </w: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воспитанников</w:t>
      </w:r>
      <w:r w:rsidRPr="003B5D29">
        <w:rPr>
          <w:rFonts w:ascii="Times New Roman" w:eastAsia="Cambria" w:hAnsi="Times New Roman" w:cs="Times New Roman"/>
          <w:spacing w:val="13"/>
          <w:sz w:val="26"/>
          <w:szCs w:val="26"/>
        </w:rPr>
        <w:t xml:space="preserve"> образовательных учреждений района </w:t>
      </w:r>
      <w:r w:rsidRPr="003B5D29">
        <w:rPr>
          <w:rFonts w:ascii="Times New Roman" w:eastAsia="Cambria" w:hAnsi="Times New Roman" w:cs="Times New Roman"/>
          <w:color w:val="1A1A1A"/>
          <w:spacing w:val="-4"/>
          <w:sz w:val="26"/>
          <w:szCs w:val="26"/>
        </w:rPr>
        <w:t xml:space="preserve">к </w:t>
      </w:r>
      <w:r w:rsidRPr="003B5D29">
        <w:rPr>
          <w:rFonts w:ascii="Times New Roman" w:eastAsia="Cambria" w:hAnsi="Times New Roman" w:cs="Times New Roman"/>
          <w:sz w:val="26"/>
          <w:szCs w:val="26"/>
        </w:rPr>
        <w:t xml:space="preserve">различным 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видам поощрений.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5.1.16.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Участвовать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5.1.17.</w:t>
      </w: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ab/>
        <w:t>Иметь иные права в соответствии с законодательством Российской Федерации, Сахалинской области, правовыми актами органов местного самоуправления, необходимыми для решения задач и выполнения функций Учреждения.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color w:val="0C0C0C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0"/>
          <w:numId w:val="2"/>
        </w:numPr>
        <w:ind w:left="0" w:firstLine="1134"/>
        <w:jc w:val="center"/>
        <w:rPr>
          <w:rFonts w:ascii="Times New Roman" w:eastAsia="Times New Roman" w:hAnsi="Times New Roman" w:cs="Times New Roman"/>
          <w:spacing w:val="-2"/>
          <w:w w:val="90"/>
          <w:sz w:val="26"/>
          <w:szCs w:val="26"/>
        </w:rPr>
      </w:pPr>
      <w:r w:rsidRPr="003B5D29">
        <w:rPr>
          <w:rFonts w:ascii="Times New Roman" w:eastAsia="Cambria" w:hAnsi="Times New Roman" w:cs="Times New Roman"/>
          <w:color w:val="0C0C0C"/>
          <w:sz w:val="26"/>
          <w:szCs w:val="26"/>
        </w:rPr>
        <w:t>Организация деятельности Учреждения</w:t>
      </w:r>
    </w:p>
    <w:p w:rsidR="003B5D29" w:rsidRPr="003B5D29" w:rsidRDefault="003B5D29" w:rsidP="003B5D29">
      <w:pPr>
        <w:pStyle w:val="a7"/>
        <w:ind w:left="1134"/>
        <w:rPr>
          <w:rFonts w:ascii="Times New Roman" w:eastAsia="Times New Roman" w:hAnsi="Times New Roman" w:cs="Times New Roman"/>
          <w:spacing w:val="-2"/>
          <w:w w:val="90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Общее руководство Учреждением осуществляет директор, который назначается на должность и освобождается от должности Учредителем, в лице начальника отдела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 муниципального округа.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Начальник отдела образования администрации </w:t>
      </w:r>
      <w:proofErr w:type="spellStart"/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Невельского</w:t>
      </w:r>
      <w:proofErr w:type="spellEnd"/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 муниципального округа заключает с директором Учреждения трудовой договор.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lastRenderedPageBreak/>
        <w:t>С директором Учреждения может быть заключен трудовой договор на определенный срок, установленный трудовым договором (срочный трудовой договор).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Управление Учреждением осуществляется директором в соответствии с законодательством Российской Федерации, настоящим Уставом на основании принципа единоначалия.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Директор Учреждения имеет право: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Действовать без доверенности от имени Учреждения, представлять его во всех предприятиях, учреждениях, организациях.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Издавать приказы по вопросам деятельности Учреждения.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Утверждать должностные инструкции работников Учреждения.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Принимать на работу и увольнять с работы работников Учреждения, а также применять к ним меры поощрения, налагать дисциплинарные взыскания в соответствии с действующим трудовым законодательством.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Распределять обязанности между специалистами и работниками Учреждения и устанавливать степень их ответственность за порученную сферу деятельности.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Утверждать структуру Учреждения и штатное расписание.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Заключать в установленном порядке трудовые договоры, назначать на должность и освобождать от должности, предоставлять отпуск, направлять в командировки работников Учреждения.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Распоряжаться имуществом и средствами Учреждения в соответствии с действующим законодательством и настоящим Уставом, заключать договоры и выдавать доверенности.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Привлекать для изучения и решения проблем необходимых специалистов и экспертов.</w:t>
      </w:r>
    </w:p>
    <w:p w:rsidR="003B5D29" w:rsidRPr="003B5D29" w:rsidRDefault="003B5D29" w:rsidP="003B5D29">
      <w:pPr>
        <w:pStyle w:val="a7"/>
        <w:numPr>
          <w:ilvl w:val="2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Осуществлять иные полномочия в соответствии с действующим законодательством.</w:t>
      </w:r>
    </w:p>
    <w:p w:rsidR="003B5D29" w:rsidRPr="003B5D29" w:rsidRDefault="003B5D29" w:rsidP="003B5D29">
      <w:pPr>
        <w:pStyle w:val="a7"/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</w:p>
    <w:p w:rsidR="003B5D29" w:rsidRDefault="003B5D29" w:rsidP="003B5D29">
      <w:pPr>
        <w:pStyle w:val="a7"/>
        <w:numPr>
          <w:ilvl w:val="0"/>
          <w:numId w:val="2"/>
        </w:numPr>
        <w:ind w:left="0" w:firstLine="1134"/>
        <w:jc w:val="center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Порядок реорганизации и ликвидации Учреждения</w:t>
      </w:r>
    </w:p>
    <w:p w:rsidR="003B5D29" w:rsidRPr="003B5D29" w:rsidRDefault="003B5D29" w:rsidP="003B5D29">
      <w:pPr>
        <w:pStyle w:val="a7"/>
        <w:ind w:left="1134"/>
        <w:rPr>
          <w:rFonts w:ascii="Times New Roman" w:eastAsia="Cambria" w:hAnsi="Times New Roman" w:cs="Times New Roman"/>
          <w:spacing w:val="-4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Учреждение может быть реорганизовано по решению Учредителя, если это не влечет за собой нарушений обязательств Учреждения или, если эти обязательства Учредитель принимает на себя.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Ликвидация Учреждения может быть осуществлена по решению Учредителя и в порядке, установленном законодательством Российской Федерации. Имущество и средства, оставшиеся при ликвидации после расчётов с кредиторами, передаются Учредителю.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При ликвидации и реорганизации увольняемым работникам гарантируется соблюдение их прав в соответствии с законодательствами РФ.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Ликвидация Учреждения считается завершённой с момента внесения записи об этом в государственный реестр юридических лиц.</w:t>
      </w:r>
    </w:p>
    <w:p w:rsidR="003B5D29" w:rsidRPr="003B5D29" w:rsidRDefault="003B5D29" w:rsidP="003B5D29">
      <w:pPr>
        <w:pStyle w:val="a7"/>
        <w:numPr>
          <w:ilvl w:val="0"/>
          <w:numId w:val="2"/>
        </w:numPr>
        <w:ind w:left="0" w:firstLine="1134"/>
        <w:jc w:val="center"/>
        <w:rPr>
          <w:rFonts w:ascii="Times New Roman" w:eastAsia="Cambria" w:hAnsi="Times New Roman" w:cs="Times New Roman"/>
          <w:spacing w:val="-4"/>
          <w:sz w:val="26"/>
          <w:szCs w:val="26"/>
        </w:rPr>
      </w:pPr>
      <w:bookmarkStart w:id="0" w:name="_GoBack"/>
      <w:bookmarkEnd w:id="0"/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lastRenderedPageBreak/>
        <w:t>Внесение изменений в Устав Учреждения</w:t>
      </w:r>
    </w:p>
    <w:p w:rsidR="003B5D29" w:rsidRPr="003B5D29" w:rsidRDefault="003B5D29" w:rsidP="003B5D29">
      <w:pPr>
        <w:pStyle w:val="a7"/>
        <w:ind w:left="0" w:firstLine="1134"/>
        <w:rPr>
          <w:rFonts w:ascii="Times New Roman" w:eastAsia="Cambria" w:hAnsi="Times New Roman" w:cs="Times New Roman"/>
          <w:spacing w:val="-4"/>
          <w:sz w:val="26"/>
          <w:szCs w:val="26"/>
        </w:rPr>
      </w:pP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3B5D29" w:rsidRPr="003B5D29" w:rsidRDefault="003B5D29" w:rsidP="003B5D29">
      <w:pPr>
        <w:pStyle w:val="a7"/>
        <w:numPr>
          <w:ilvl w:val="1"/>
          <w:numId w:val="2"/>
        </w:numPr>
        <w:ind w:left="0" w:firstLine="1134"/>
        <w:jc w:val="both"/>
        <w:rPr>
          <w:rFonts w:ascii="Times New Roman" w:eastAsia="Cambria" w:hAnsi="Times New Roman" w:cs="Times New Roman"/>
          <w:spacing w:val="-4"/>
          <w:sz w:val="26"/>
          <w:szCs w:val="26"/>
        </w:rPr>
      </w:pPr>
      <w:r w:rsidRPr="003B5D29">
        <w:rPr>
          <w:rFonts w:ascii="Times New Roman" w:eastAsia="Cambria" w:hAnsi="Times New Roman" w:cs="Times New Roman"/>
          <w:spacing w:val="-4"/>
          <w:sz w:val="26"/>
          <w:szCs w:val="26"/>
        </w:rPr>
        <w:t xml:space="preserve">Изменения и дополнения к Уставу являются его неотъемлемой частью и приобретают силу с момента их государственной регистрации. </w:t>
      </w:r>
    </w:p>
    <w:p w:rsidR="006C6773" w:rsidRPr="003B5D29" w:rsidRDefault="006C6773">
      <w:pPr>
        <w:rPr>
          <w:sz w:val="26"/>
          <w:szCs w:val="26"/>
        </w:rPr>
      </w:pPr>
    </w:p>
    <w:sectPr w:rsidR="006C6773" w:rsidRPr="003B5D29" w:rsidSect="003B5D2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14" w:rsidRDefault="00FA2E14">
      <w:r>
        <w:separator/>
      </w:r>
    </w:p>
  </w:endnote>
  <w:endnote w:type="continuationSeparator" w:id="0">
    <w:p w:rsidR="00FA2E14" w:rsidRDefault="00FA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14" w:rsidRDefault="00FA2E14">
      <w:r>
        <w:separator/>
      </w:r>
    </w:p>
  </w:footnote>
  <w:footnote w:type="continuationSeparator" w:id="0">
    <w:p w:rsidR="00FA2E14" w:rsidRDefault="00FA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34A0E"/>
    <w:multiLevelType w:val="multilevel"/>
    <w:tmpl w:val="8362E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743ADE"/>
    <w:multiLevelType w:val="multilevel"/>
    <w:tmpl w:val="6D4C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B5D29"/>
    <w:rsid w:val="003D29C2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A2E1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1FCA3B-50E4-43C9-9F80-3B6BA82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5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72202A1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12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2024-12-23T05:30:00Z</cp:lastPrinted>
  <dcterms:created xsi:type="dcterms:W3CDTF">2024-12-23T05:24:00Z</dcterms:created>
  <dcterms:modified xsi:type="dcterms:W3CDTF">2024-12-23T05:30:00Z</dcterms:modified>
</cp:coreProperties>
</file>