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EA" w:rsidRDefault="00DA445F" w:rsidP="00183FE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EA" w:rsidRDefault="00183FEA" w:rsidP="00183FEA">
      <w:pPr>
        <w:jc w:val="center"/>
      </w:pPr>
    </w:p>
    <w:p w:rsidR="00183FEA" w:rsidRDefault="00183FEA" w:rsidP="00183FEA">
      <w:pPr>
        <w:jc w:val="center"/>
      </w:pPr>
    </w:p>
    <w:p w:rsidR="00183FEA" w:rsidRDefault="00183FEA" w:rsidP="00183FEA">
      <w:pPr>
        <w:jc w:val="center"/>
      </w:pPr>
    </w:p>
    <w:p w:rsidR="00183FEA" w:rsidRDefault="00183FEA" w:rsidP="00183FEA">
      <w:pPr>
        <w:jc w:val="center"/>
      </w:pPr>
    </w:p>
    <w:p w:rsidR="00183FEA" w:rsidRDefault="00183FEA" w:rsidP="00183FEA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4320"/>
      </w:tblGrid>
      <w:tr w:rsidR="00183FE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183FEA" w:rsidRDefault="00183FEA" w:rsidP="001D49D4">
            <w:pPr>
              <w:pStyle w:val="7"/>
            </w:pPr>
            <w:r>
              <w:t>РАСПОРЯЖЕНИЕ</w:t>
            </w:r>
          </w:p>
          <w:p w:rsidR="00183FEA" w:rsidRPr="00A501B2" w:rsidRDefault="00183FEA" w:rsidP="001D49D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83FE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183FEA" w:rsidRDefault="00DA445F" w:rsidP="001D49D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0" r="0" b="317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3FEA" w:rsidRDefault="00C86640" w:rsidP="00183FEA">
                                  <w:r>
                                    <w:t>227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183FEA" w:rsidRDefault="00C86640" w:rsidP="00183FEA">
                            <w:r>
                              <w:t>227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1270" t="635" r="0" b="254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3FEA" w:rsidRDefault="00C86640" w:rsidP="00183FEA">
                                  <w:r>
                                    <w:t>19.11.2013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183FEA" w:rsidRDefault="00C86640" w:rsidP="00183FEA">
                            <w:r>
                              <w:t>19.11.2013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3FEA">
              <w:rPr>
                <w:rFonts w:ascii="Courier New" w:hAnsi="Courier New" w:cs="Courier New"/>
              </w:rPr>
              <w:t>от              №</w:t>
            </w:r>
            <w:r w:rsidR="00183FEA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183FEA" w:rsidRDefault="00183FEA" w:rsidP="001D49D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83FEA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5068" w:type="dxa"/>
          </w:tcPr>
          <w:p w:rsidR="00183FEA" w:rsidRDefault="00183FEA" w:rsidP="001D49D4">
            <w:pPr>
              <w:spacing w:after="240"/>
              <w:jc w:val="center"/>
            </w:pPr>
          </w:p>
        </w:tc>
        <w:tc>
          <w:tcPr>
            <w:tcW w:w="4320" w:type="dxa"/>
          </w:tcPr>
          <w:p w:rsidR="00183FEA" w:rsidRDefault="00183FEA" w:rsidP="001D49D4">
            <w:pPr>
              <w:spacing w:after="240"/>
              <w:ind w:left="539"/>
              <w:jc w:val="center"/>
            </w:pPr>
          </w:p>
        </w:tc>
      </w:tr>
      <w:tr w:rsidR="00183FEA" w:rsidRPr="00183FE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68" w:type="dxa"/>
          </w:tcPr>
          <w:p w:rsidR="00183FEA" w:rsidRPr="00C86640" w:rsidRDefault="00183FEA" w:rsidP="00C86640">
            <w:pPr>
              <w:jc w:val="both"/>
              <w:rPr>
                <w:sz w:val="28"/>
                <w:szCs w:val="28"/>
              </w:rPr>
            </w:pPr>
            <w:r w:rsidRPr="00C86640">
              <w:rPr>
                <w:sz w:val="28"/>
                <w:szCs w:val="28"/>
              </w:rPr>
              <w:t>О проведении районного смотра– конкурса «Новогодние огни - 2014»</w:t>
            </w:r>
          </w:p>
        </w:tc>
        <w:tc>
          <w:tcPr>
            <w:tcW w:w="4320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</w:tr>
      <w:tr w:rsidR="00183FEA" w:rsidRPr="00183F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</w:tr>
    </w:tbl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В связи с проведением на территории Невельского городского округа районного смотра – конкурса «Новогодние огни - 2014» на лучшее оформление предприятий потребительского рынка к новогодним и рождественским праздникам, в соответствии с постановлением администрации Невельского городского округа от 31.10.2013 г. № 1592 «Об организации работ по подготовке и проведению новогодних и рождественских праздников Нового 2014</w:t>
      </w:r>
      <w:r>
        <w:rPr>
          <w:sz w:val="28"/>
          <w:szCs w:val="28"/>
        </w:rPr>
        <w:t xml:space="preserve"> </w:t>
      </w:r>
      <w:r w:rsidRPr="00183FEA">
        <w:rPr>
          <w:sz w:val="28"/>
          <w:szCs w:val="28"/>
        </w:rPr>
        <w:t>года»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ab/>
        <w:t>1.Отделу потребительского рынка и защиты прав потребителей администрации Невельского городского округа (Клочкова Н.Б.):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C86640">
        <w:rPr>
          <w:sz w:val="28"/>
          <w:szCs w:val="28"/>
        </w:rPr>
        <w:t>П</w:t>
      </w:r>
      <w:r w:rsidRPr="00183FEA">
        <w:rPr>
          <w:sz w:val="28"/>
          <w:szCs w:val="28"/>
        </w:rPr>
        <w:t>ровести с 01 по 20 декабря 2013 года районный смотр – конкурс «Новогодние огни 2014» на лучшее оформление предприятий потребительского рынка к празднованию Нового 2014 года и Рождества Христова.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C86640">
        <w:rPr>
          <w:sz w:val="28"/>
          <w:szCs w:val="28"/>
        </w:rPr>
        <w:t>У</w:t>
      </w:r>
      <w:r w:rsidRPr="00183FEA">
        <w:rPr>
          <w:sz w:val="28"/>
          <w:szCs w:val="28"/>
        </w:rPr>
        <w:t>твердить Положение и состав организационного комитета по проведению и подведению итогов районного смотра – конкурса «Новогодние огни - 2014» (прилагаются).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C86640">
        <w:rPr>
          <w:sz w:val="28"/>
          <w:szCs w:val="28"/>
        </w:rPr>
        <w:t>И</w:t>
      </w:r>
      <w:r w:rsidRPr="00183FEA">
        <w:rPr>
          <w:sz w:val="28"/>
          <w:szCs w:val="28"/>
        </w:rPr>
        <w:t>тоги подвести до 25 декабря 2013 года. Победителей районного смотра – конкурса в каждой номинации наградить памятными подарками, дипломами.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ab/>
        <w:t>2.Распоряжение опубликовать в газете «Невельские новос</w:t>
      </w:r>
      <w:r>
        <w:rPr>
          <w:sz w:val="28"/>
          <w:szCs w:val="28"/>
        </w:rPr>
        <w:t xml:space="preserve">ти» и разместить на официальном </w:t>
      </w:r>
      <w:r w:rsidRPr="00183FEA">
        <w:rPr>
          <w:sz w:val="28"/>
          <w:szCs w:val="28"/>
        </w:rPr>
        <w:t>сайте администрации Невельского городского округа.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ab/>
        <w:t>3</w:t>
      </w:r>
      <w:r>
        <w:rPr>
          <w:sz w:val="28"/>
          <w:szCs w:val="28"/>
        </w:rPr>
        <w:t>.Контроль за ис</w:t>
      </w:r>
      <w:r w:rsidRPr="00183FEA">
        <w:rPr>
          <w:sz w:val="28"/>
          <w:szCs w:val="28"/>
        </w:rPr>
        <w:t xml:space="preserve">полнением настоящего распоряжения возложить на заместителя мэра Невельского городского округа </w:t>
      </w:r>
      <w:r>
        <w:rPr>
          <w:sz w:val="28"/>
          <w:szCs w:val="28"/>
        </w:rPr>
        <w:t>Сидорук</w:t>
      </w:r>
      <w:r w:rsidRPr="00183FEA">
        <w:rPr>
          <w:sz w:val="28"/>
          <w:szCs w:val="28"/>
        </w:rPr>
        <w:t xml:space="preserve"> </w:t>
      </w:r>
      <w:r>
        <w:rPr>
          <w:sz w:val="28"/>
          <w:szCs w:val="28"/>
        </w:rPr>
        <w:t>Т.З.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Default="00183FEA" w:rsidP="00183FE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183FEA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183FEA">
        <w:rPr>
          <w:sz w:val="28"/>
          <w:szCs w:val="28"/>
        </w:rPr>
        <w:t xml:space="preserve"> 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>Невельского городского округа</w:t>
      </w:r>
      <w:r w:rsidRPr="00183FE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6640">
        <w:rPr>
          <w:sz w:val="28"/>
          <w:szCs w:val="28"/>
        </w:rPr>
        <w:t xml:space="preserve">     </w:t>
      </w:r>
      <w:r>
        <w:rPr>
          <w:sz w:val="28"/>
          <w:szCs w:val="28"/>
        </w:rPr>
        <w:t>В.Ч</w:t>
      </w:r>
      <w:r w:rsidRPr="00183FEA">
        <w:rPr>
          <w:sz w:val="28"/>
          <w:szCs w:val="28"/>
        </w:rPr>
        <w:t>.</w:t>
      </w:r>
      <w:r>
        <w:rPr>
          <w:sz w:val="28"/>
          <w:szCs w:val="28"/>
        </w:rPr>
        <w:t xml:space="preserve"> Пан</w:t>
      </w:r>
      <w:r w:rsidRPr="00183FEA">
        <w:rPr>
          <w:sz w:val="28"/>
          <w:szCs w:val="28"/>
        </w:rPr>
        <w:tab/>
      </w:r>
    </w:p>
    <w:p w:rsidR="00183FEA" w:rsidRPr="00183FEA" w:rsidRDefault="00183FEA" w:rsidP="00183FEA">
      <w:pPr>
        <w:jc w:val="both"/>
        <w:rPr>
          <w:sz w:val="28"/>
          <w:szCs w:val="28"/>
        </w:rPr>
        <w:sectPr w:rsidR="00183FEA" w:rsidRPr="00183FEA" w:rsidSect="00C86640">
          <w:pgSz w:w="11906" w:h="16838"/>
          <w:pgMar w:top="851" w:right="851" w:bottom="567" w:left="1701" w:header="709" w:footer="709" w:gutter="0"/>
          <w:cols w:space="720"/>
        </w:sectPr>
      </w:pPr>
    </w:p>
    <w:p w:rsidR="00183FEA" w:rsidRPr="00183FEA" w:rsidRDefault="00183FEA" w:rsidP="00183FEA">
      <w:pPr>
        <w:jc w:val="right"/>
        <w:rPr>
          <w:sz w:val="28"/>
          <w:szCs w:val="28"/>
        </w:rPr>
      </w:pPr>
      <w:r w:rsidRPr="00183FEA">
        <w:rPr>
          <w:sz w:val="28"/>
          <w:szCs w:val="28"/>
        </w:rPr>
        <w:lastRenderedPageBreak/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  <w:t>УТВЕРЖДЕН</w:t>
      </w:r>
    </w:p>
    <w:p w:rsidR="00183FEA" w:rsidRPr="00183FEA" w:rsidRDefault="00183FEA" w:rsidP="00183FE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183FEA">
        <w:rPr>
          <w:sz w:val="28"/>
          <w:szCs w:val="28"/>
        </w:rPr>
        <w:t>аспоряжением администрации</w:t>
      </w:r>
    </w:p>
    <w:p w:rsidR="00183FEA" w:rsidRPr="00183FEA" w:rsidRDefault="00183FEA" w:rsidP="00183FEA">
      <w:pPr>
        <w:jc w:val="right"/>
        <w:rPr>
          <w:sz w:val="28"/>
          <w:szCs w:val="28"/>
        </w:rPr>
      </w:pP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3FEA">
        <w:rPr>
          <w:sz w:val="28"/>
          <w:szCs w:val="28"/>
        </w:rPr>
        <w:t xml:space="preserve">Невельского городского округа </w:t>
      </w:r>
    </w:p>
    <w:p w:rsidR="00183FEA" w:rsidRPr="00183FEA" w:rsidRDefault="00183FEA" w:rsidP="00183FEA">
      <w:pPr>
        <w:jc w:val="right"/>
        <w:rPr>
          <w:sz w:val="28"/>
          <w:szCs w:val="28"/>
        </w:rPr>
      </w:pP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19.11.</w:t>
      </w:r>
      <w:r w:rsidRPr="00183FEA">
        <w:rPr>
          <w:sz w:val="28"/>
          <w:szCs w:val="28"/>
        </w:rPr>
        <w:t>2013г. №</w:t>
      </w:r>
      <w:r>
        <w:rPr>
          <w:sz w:val="28"/>
          <w:szCs w:val="28"/>
        </w:rPr>
        <w:t xml:space="preserve"> 227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>СОСТАВ</w:t>
      </w:r>
    </w:p>
    <w:p w:rsidR="00183FEA" w:rsidRPr="00183FEA" w:rsidRDefault="00183FEA" w:rsidP="00183FEA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>организационного комитета по проведению и подведению итогов районного смотра – конкурса «Новогодние огни 2014»</w:t>
      </w:r>
    </w:p>
    <w:p w:rsidR="00183FEA" w:rsidRDefault="00183FEA" w:rsidP="00183FEA">
      <w:pPr>
        <w:jc w:val="both"/>
        <w:rPr>
          <w:sz w:val="28"/>
          <w:szCs w:val="28"/>
        </w:rPr>
      </w:pPr>
    </w:p>
    <w:p w:rsidR="00183FEA" w:rsidRDefault="00183FEA" w:rsidP="00183FEA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2"/>
        <w:gridCol w:w="6068"/>
      </w:tblGrid>
      <w:tr w:rsidR="00183FEA">
        <w:tc>
          <w:tcPr>
            <w:tcW w:w="3168" w:type="dxa"/>
          </w:tcPr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Клочкова </w:t>
            </w: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</w:t>
            </w:r>
            <w:r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 xml:space="preserve">Борисовна </w:t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</w:p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- начальник отдела потребительского р</w:t>
            </w:r>
            <w:r>
              <w:rPr>
                <w:sz w:val="28"/>
                <w:szCs w:val="28"/>
              </w:rPr>
              <w:t xml:space="preserve">ынка и защиты прав потребителей </w:t>
            </w:r>
            <w:r w:rsidRPr="00183FEA">
              <w:rPr>
                <w:sz w:val="28"/>
                <w:szCs w:val="28"/>
              </w:rPr>
              <w:t>администрации, председатель комитета;</w:t>
            </w:r>
          </w:p>
        </w:tc>
      </w:tr>
      <w:tr w:rsidR="00183FEA">
        <w:tc>
          <w:tcPr>
            <w:tcW w:w="316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</w:t>
            </w:r>
            <w:r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Ирина Владимировна</w:t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</w:p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3FEA">
              <w:rPr>
                <w:sz w:val="28"/>
                <w:szCs w:val="28"/>
              </w:rPr>
              <w:t xml:space="preserve">заместитель начальника отдела потребительского рынка и защиты прав </w:t>
            </w:r>
            <w:r>
              <w:rPr>
                <w:sz w:val="28"/>
                <w:szCs w:val="28"/>
              </w:rPr>
              <w:t xml:space="preserve"> </w:t>
            </w:r>
            <w:r w:rsidRPr="00183FEA">
              <w:rPr>
                <w:sz w:val="28"/>
                <w:szCs w:val="28"/>
              </w:rPr>
              <w:t>потребителей администрации,</w:t>
            </w:r>
            <w:r>
              <w:rPr>
                <w:sz w:val="28"/>
                <w:szCs w:val="28"/>
              </w:rPr>
              <w:t xml:space="preserve"> секретарь </w:t>
            </w:r>
            <w:r w:rsidRPr="00183FEA">
              <w:rPr>
                <w:sz w:val="28"/>
                <w:szCs w:val="28"/>
              </w:rPr>
              <w:t>комитета.</w:t>
            </w:r>
          </w:p>
        </w:tc>
      </w:tr>
      <w:tr w:rsidR="00183FEA">
        <w:tc>
          <w:tcPr>
            <w:tcW w:w="316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Члены оргкомитета:</w:t>
            </w:r>
          </w:p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</w:tr>
      <w:tr w:rsidR="00183FEA">
        <w:tc>
          <w:tcPr>
            <w:tcW w:w="3168" w:type="dxa"/>
          </w:tcPr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Горловская </w:t>
            </w: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Евгения </w:t>
            </w:r>
            <w:r w:rsidRPr="00183FEA">
              <w:rPr>
                <w:sz w:val="28"/>
                <w:szCs w:val="28"/>
              </w:rPr>
              <w:t>Сергеевна</w:t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- ведущий специалист отдела потребительского ры</w:t>
            </w:r>
            <w:r>
              <w:rPr>
                <w:sz w:val="28"/>
                <w:szCs w:val="28"/>
              </w:rPr>
              <w:t xml:space="preserve">нка и защиты прав потребителей  </w:t>
            </w:r>
            <w:r w:rsidRPr="00183FEA">
              <w:rPr>
                <w:sz w:val="28"/>
                <w:szCs w:val="28"/>
              </w:rPr>
              <w:t>администрации</w:t>
            </w:r>
            <w:r w:rsidR="008909BC">
              <w:rPr>
                <w:sz w:val="28"/>
                <w:szCs w:val="28"/>
              </w:rPr>
              <w:t>;</w:t>
            </w:r>
          </w:p>
        </w:tc>
      </w:tr>
      <w:tr w:rsidR="00183FEA">
        <w:trPr>
          <w:trHeight w:val="1018"/>
        </w:trPr>
        <w:tc>
          <w:tcPr>
            <w:tcW w:w="3168" w:type="dxa"/>
          </w:tcPr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 xml:space="preserve">Гуртовенко </w:t>
            </w:r>
          </w:p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Ирина</w:t>
            </w:r>
            <w:r>
              <w:rPr>
                <w:sz w:val="28"/>
                <w:szCs w:val="28"/>
              </w:rPr>
              <w:t xml:space="preserve"> </w:t>
            </w:r>
            <w:r w:rsidRPr="00183FEA">
              <w:rPr>
                <w:sz w:val="28"/>
                <w:szCs w:val="28"/>
              </w:rPr>
              <w:t xml:space="preserve">Валерьевна  </w:t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</w:p>
        </w:tc>
        <w:tc>
          <w:tcPr>
            <w:tcW w:w="622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- начальник отдела экономики администрации;</w:t>
            </w:r>
          </w:p>
        </w:tc>
      </w:tr>
      <w:tr w:rsidR="00183FEA">
        <w:trPr>
          <w:trHeight w:val="1018"/>
        </w:trPr>
        <w:tc>
          <w:tcPr>
            <w:tcW w:w="316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</w:t>
            </w:r>
            <w:r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  <w:t xml:space="preserve"> </w:t>
            </w: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 xml:space="preserve">Марина Анатольевна </w:t>
            </w:r>
            <w:r w:rsidRPr="00183FEA">
              <w:rPr>
                <w:sz w:val="28"/>
                <w:szCs w:val="28"/>
              </w:rPr>
              <w:tab/>
              <w:t xml:space="preserve">                    </w:t>
            </w:r>
            <w:r w:rsidRPr="00183FEA">
              <w:rPr>
                <w:sz w:val="28"/>
                <w:szCs w:val="28"/>
              </w:rPr>
              <w:tab/>
            </w: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- ведущий специалист – эксперт терр</w:t>
            </w:r>
            <w:r>
              <w:rPr>
                <w:sz w:val="28"/>
                <w:szCs w:val="28"/>
              </w:rPr>
              <w:t xml:space="preserve">иториального отдела управления  </w:t>
            </w:r>
            <w:r w:rsidRPr="00183FEA">
              <w:rPr>
                <w:sz w:val="28"/>
                <w:szCs w:val="28"/>
              </w:rPr>
              <w:t>Роспотре</w:t>
            </w:r>
            <w:r>
              <w:rPr>
                <w:sz w:val="28"/>
                <w:szCs w:val="28"/>
              </w:rPr>
              <w:t xml:space="preserve">бнадзора по Сахалинской области </w:t>
            </w:r>
            <w:r w:rsidRPr="00183FEA">
              <w:rPr>
                <w:sz w:val="28"/>
                <w:szCs w:val="28"/>
              </w:rPr>
              <w:t>по Холмскому и Невельскому районам</w:t>
            </w:r>
            <w:r>
              <w:rPr>
                <w:sz w:val="28"/>
                <w:szCs w:val="28"/>
              </w:rPr>
              <w:t xml:space="preserve"> </w:t>
            </w:r>
            <w:r w:rsidRPr="00183FEA">
              <w:rPr>
                <w:sz w:val="28"/>
                <w:szCs w:val="28"/>
              </w:rPr>
              <w:t>(по согласованию);</w:t>
            </w:r>
          </w:p>
        </w:tc>
      </w:tr>
      <w:tr w:rsidR="00183FEA">
        <w:trPr>
          <w:trHeight w:val="1018"/>
        </w:trPr>
        <w:tc>
          <w:tcPr>
            <w:tcW w:w="316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Прибылова </w:t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Елена Алексеевна</w:t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</w:p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 xml:space="preserve">- индивидуальный предприниматель, член Совета по содействию развития малого и </w:t>
            </w:r>
            <w:r>
              <w:rPr>
                <w:sz w:val="28"/>
                <w:szCs w:val="28"/>
              </w:rPr>
              <w:t xml:space="preserve"> </w:t>
            </w:r>
            <w:r w:rsidRPr="00183FEA">
              <w:rPr>
                <w:sz w:val="28"/>
                <w:szCs w:val="28"/>
              </w:rPr>
              <w:t>среднего п</w:t>
            </w:r>
            <w:r>
              <w:rPr>
                <w:sz w:val="28"/>
                <w:szCs w:val="28"/>
              </w:rPr>
              <w:t xml:space="preserve">редпринимательства при </w:t>
            </w:r>
            <w:r w:rsidRPr="00183FEA">
              <w:rPr>
                <w:sz w:val="28"/>
                <w:szCs w:val="28"/>
              </w:rPr>
              <w:t>администрации Невельского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183FEA">
              <w:rPr>
                <w:sz w:val="28"/>
                <w:szCs w:val="28"/>
              </w:rPr>
              <w:t>(по согласованию);</w:t>
            </w:r>
          </w:p>
        </w:tc>
      </w:tr>
      <w:tr w:rsidR="00183FEA">
        <w:trPr>
          <w:trHeight w:val="1018"/>
        </w:trPr>
        <w:tc>
          <w:tcPr>
            <w:tcW w:w="316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  <w:t xml:space="preserve"> </w:t>
            </w:r>
          </w:p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Андрей Павлович</w:t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</w:r>
            <w:r w:rsidRPr="00183FEA">
              <w:rPr>
                <w:sz w:val="28"/>
                <w:szCs w:val="28"/>
              </w:rPr>
              <w:tab/>
              <w:t xml:space="preserve"> </w:t>
            </w:r>
          </w:p>
          <w:p w:rsidR="00183FEA" w:rsidRDefault="00183FEA" w:rsidP="0018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183FEA" w:rsidRPr="00183FEA" w:rsidRDefault="00183FEA" w:rsidP="00183FEA">
            <w:pPr>
              <w:jc w:val="both"/>
              <w:rPr>
                <w:sz w:val="28"/>
                <w:szCs w:val="28"/>
              </w:rPr>
            </w:pPr>
            <w:r w:rsidRPr="00183FEA">
              <w:rPr>
                <w:sz w:val="28"/>
                <w:szCs w:val="28"/>
              </w:rPr>
              <w:t>- главный архитектор  г. Невельска и Невельского района.</w:t>
            </w:r>
          </w:p>
        </w:tc>
      </w:tr>
    </w:tbl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right"/>
        <w:rPr>
          <w:sz w:val="28"/>
          <w:szCs w:val="28"/>
        </w:rPr>
      </w:pPr>
      <w:r w:rsidRPr="00183FEA">
        <w:rPr>
          <w:sz w:val="28"/>
          <w:szCs w:val="28"/>
        </w:rPr>
        <w:lastRenderedPageBreak/>
        <w:t>УТВЕРЖДЕНО</w:t>
      </w:r>
    </w:p>
    <w:p w:rsidR="00183FEA" w:rsidRPr="00183FEA" w:rsidRDefault="00183FEA" w:rsidP="00183FE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183FEA">
        <w:rPr>
          <w:sz w:val="28"/>
          <w:szCs w:val="28"/>
        </w:rPr>
        <w:t>аспоряжением администрации</w:t>
      </w:r>
    </w:p>
    <w:p w:rsidR="00183FEA" w:rsidRPr="00183FEA" w:rsidRDefault="00183FEA" w:rsidP="00183FE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3FEA">
        <w:rPr>
          <w:sz w:val="28"/>
          <w:szCs w:val="28"/>
        </w:rPr>
        <w:t xml:space="preserve">Невельского городского округа </w:t>
      </w:r>
    </w:p>
    <w:p w:rsidR="00183FEA" w:rsidRPr="00183FEA" w:rsidRDefault="00183FEA" w:rsidP="00183FEA">
      <w:pPr>
        <w:jc w:val="right"/>
        <w:rPr>
          <w:sz w:val="28"/>
          <w:szCs w:val="28"/>
        </w:rPr>
      </w:pP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</w:r>
      <w:r w:rsidRPr="00183FEA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19.11.</w:t>
      </w:r>
      <w:r w:rsidRPr="00183FEA">
        <w:rPr>
          <w:sz w:val="28"/>
          <w:szCs w:val="28"/>
        </w:rPr>
        <w:t>2013г. №</w:t>
      </w:r>
      <w:r>
        <w:rPr>
          <w:sz w:val="28"/>
          <w:szCs w:val="28"/>
        </w:rPr>
        <w:t xml:space="preserve"> 227</w:t>
      </w:r>
    </w:p>
    <w:p w:rsidR="00183FEA" w:rsidRPr="00183FEA" w:rsidRDefault="00183FEA" w:rsidP="00183FEA">
      <w:pPr>
        <w:jc w:val="right"/>
        <w:rPr>
          <w:sz w:val="28"/>
          <w:szCs w:val="28"/>
        </w:rPr>
      </w:pP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>Положение</w:t>
      </w:r>
    </w:p>
    <w:p w:rsidR="00183FEA" w:rsidRPr="00183FEA" w:rsidRDefault="00183FEA" w:rsidP="008909BC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 xml:space="preserve">о районном смотре </w:t>
      </w:r>
      <w:r w:rsidR="008909BC">
        <w:rPr>
          <w:sz w:val="28"/>
          <w:szCs w:val="28"/>
        </w:rPr>
        <w:t>–</w:t>
      </w:r>
      <w:r w:rsidRPr="00183FEA">
        <w:rPr>
          <w:sz w:val="28"/>
          <w:szCs w:val="28"/>
        </w:rPr>
        <w:t xml:space="preserve"> конкурсе</w:t>
      </w:r>
      <w:r w:rsidR="008909BC">
        <w:rPr>
          <w:sz w:val="28"/>
          <w:szCs w:val="28"/>
        </w:rPr>
        <w:t xml:space="preserve"> </w:t>
      </w:r>
      <w:r w:rsidRPr="00183FEA">
        <w:rPr>
          <w:sz w:val="28"/>
          <w:szCs w:val="28"/>
        </w:rPr>
        <w:t>«НОВОГОДНИЕ ОГНИ - 2014»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Целью проведения смотра - конкурса  «Новогодние огни - 2014» является определение предприятий потребительского рынка и услуг, обеспечивающих оформление фасадов, витрин и интерьеров предприятий на высоком художественном и профессиональном уровне, создающих условия праздничного настроения у жителей и гостей области в преддверии новогодних и рождественских праздников.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>1.Общие положения.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1.1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Районный смотр – конкурс «Новогодние огни - 2014» ( далее – конкурс) проводится на территории Невельского района с 01 по 20 декабря 2013 года.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1.2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В конкурсе могут принимать участие предприятия потребительского рынка независимо от организационно - правовых форм и форм собственности, зарегистрированные в установленном порядке, и осуществляющие свою деятельность на территории Невельского района.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>2. Порядок проведения конкурса.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2.1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Конкурс проводится по 2 номинациям: 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>- «Лучшее комплексное оформление предприятия»;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>- «Лучшее световое оформление предприятия и прилегающей территории».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2.2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 В период с 10 по 20 декабря  2013г. организационный комитет посещает предприятия заявленные на  участие конкурсе.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2.3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Организационный комитета подводит итоги конкурса  в срок до 25 декабря 2013 года. 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>3. Основные требования по оформлению</w:t>
      </w:r>
    </w:p>
    <w:p w:rsidR="00183FEA" w:rsidRPr="00183FEA" w:rsidRDefault="00183FEA" w:rsidP="00183FEA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>предприятий потребительского рынка и услуг.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3.1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При новогоднем оформлении витрин необходимо использовать светодинамические и декоративные элементы, елки, надувные фигуры, обьемно – пространственные конструкции.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3.2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Предприятия с закрытыми витринными пространствами (или имеющие их) должны оформлять по праздничной тематике входные зоны в предприятие или фасад здания (по возможности).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3.3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Праздничное оформление витрин и интерьеров должно быть  достаточным, то есть иметь элементы декоративно – художественного и светового оформления.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lastRenderedPageBreak/>
        <w:t>3.4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При оформлении предприятий задействовать прилегающие территории и фасады, используя при этом все виды декоративно – художественной и световой продукции.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3.5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Витрины и фасады должны иметь подсветку в темное время суток.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jc w:val="center"/>
        <w:rPr>
          <w:sz w:val="28"/>
          <w:szCs w:val="28"/>
        </w:rPr>
      </w:pPr>
      <w:r w:rsidRPr="00183FEA">
        <w:rPr>
          <w:sz w:val="28"/>
          <w:szCs w:val="28"/>
        </w:rPr>
        <w:t>4. Критерии оценки участников конкурса.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4.1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Победители конкурса определяются по следующим критериям: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>- декоративно – художественное оформление фасадов и входных зон, витрин и интерьеров предприятий – 10 баллов;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>- световое оформление предприятий и прилегающих территорий – 10 баллов;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>- наличие стилеобразующих элементов новогоднего оформления витрин и прилегающих территорий – 10 баллов;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>- внешний вид обслуживающего персонала (наличие новогодней символики, эмблем, элементов театрализованного костюма) – 10 баллов;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>- современность, креативность, эксклюзивность в оформлении новогодних елей – 10 баллов;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  <w:r w:rsidRPr="00183FEA">
        <w:rPr>
          <w:sz w:val="28"/>
          <w:szCs w:val="28"/>
        </w:rPr>
        <w:t xml:space="preserve">- оказание дополнительных услуг (заказы и доставка товаров на дом, реклама через средства массовой информации, прочие услуги) – 3 балла. 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4.2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Победителями конкурса признаются предприятия, набравшие наибольшее количество баллов. В случае равенства голосов голос председателя организационного комитета является решающим.</w:t>
      </w:r>
    </w:p>
    <w:p w:rsidR="00183FEA" w:rsidRPr="00183FEA" w:rsidRDefault="00183FEA" w:rsidP="00183FEA">
      <w:pPr>
        <w:jc w:val="both"/>
        <w:rPr>
          <w:sz w:val="28"/>
          <w:szCs w:val="28"/>
        </w:rPr>
      </w:pP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5. Награждение победителей.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5.1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Победителям конкурса вручаются дипломы, памятные подарки.</w:t>
      </w:r>
    </w:p>
    <w:p w:rsidR="00183FEA" w:rsidRPr="00183FEA" w:rsidRDefault="00183FEA" w:rsidP="00183FEA">
      <w:pPr>
        <w:ind w:firstLine="708"/>
        <w:jc w:val="both"/>
        <w:rPr>
          <w:sz w:val="28"/>
          <w:szCs w:val="28"/>
        </w:rPr>
      </w:pPr>
      <w:r w:rsidRPr="00183FEA">
        <w:rPr>
          <w:sz w:val="28"/>
          <w:szCs w:val="28"/>
        </w:rPr>
        <w:t>5.2</w:t>
      </w:r>
      <w:r w:rsidR="008909BC">
        <w:rPr>
          <w:sz w:val="28"/>
          <w:szCs w:val="28"/>
        </w:rPr>
        <w:t>.</w:t>
      </w:r>
      <w:r w:rsidRPr="00183FEA">
        <w:rPr>
          <w:sz w:val="28"/>
          <w:szCs w:val="28"/>
        </w:rPr>
        <w:t xml:space="preserve"> Материалы об итогах конкурса публикуются в средствах массовой информации. </w:t>
      </w:r>
    </w:p>
    <w:p w:rsidR="00183FEA" w:rsidRPr="009600CC" w:rsidRDefault="00183FEA" w:rsidP="00183FEA">
      <w:pPr>
        <w:jc w:val="both"/>
        <w:rPr>
          <w:b/>
          <w:bCs/>
        </w:rPr>
      </w:pPr>
    </w:p>
    <w:p w:rsidR="00183FEA" w:rsidRPr="00811F62" w:rsidRDefault="00183FEA" w:rsidP="00183FEA">
      <w:pPr>
        <w:jc w:val="both"/>
      </w:pPr>
      <w:r>
        <w:t xml:space="preserve">  </w:t>
      </w:r>
    </w:p>
    <w:p w:rsidR="00183FEA" w:rsidRDefault="00183FEA" w:rsidP="00183FEA">
      <w:pPr>
        <w:jc w:val="both"/>
      </w:pPr>
    </w:p>
    <w:p w:rsidR="00183FEA" w:rsidRDefault="00183FEA" w:rsidP="00183FEA">
      <w:pPr>
        <w:jc w:val="both"/>
      </w:pPr>
    </w:p>
    <w:p w:rsidR="00183FEA" w:rsidRDefault="00183FEA" w:rsidP="00183FEA">
      <w:pPr>
        <w:jc w:val="both"/>
      </w:pPr>
    </w:p>
    <w:p w:rsidR="00183FEA" w:rsidRDefault="00183FEA" w:rsidP="00183FEA">
      <w:pPr>
        <w:jc w:val="both"/>
      </w:pPr>
    </w:p>
    <w:p w:rsidR="00183FEA" w:rsidRDefault="00183FEA" w:rsidP="00183FEA">
      <w:pPr>
        <w:jc w:val="both"/>
      </w:pPr>
    </w:p>
    <w:p w:rsidR="00183FEA" w:rsidRDefault="00183FEA" w:rsidP="00183FEA">
      <w:pPr>
        <w:jc w:val="both"/>
      </w:pPr>
    </w:p>
    <w:p w:rsidR="00183FEA" w:rsidRPr="00E30A34" w:rsidRDefault="00183FEA" w:rsidP="00183FEA"/>
    <w:p w:rsidR="00183FEA" w:rsidRPr="00E30A34" w:rsidRDefault="00183FEA" w:rsidP="00183FEA"/>
    <w:p w:rsidR="00183FEA" w:rsidRDefault="00183FEA"/>
    <w:sectPr w:rsidR="00183FEA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96" w:rsidRDefault="00B41D96">
      <w:r>
        <w:separator/>
      </w:r>
    </w:p>
  </w:endnote>
  <w:endnote w:type="continuationSeparator" w:id="0">
    <w:p w:rsidR="00B41D96" w:rsidRDefault="00B4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Pr="00673DD6" w:rsidRDefault="002834DC" w:rsidP="00673D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96" w:rsidRDefault="00B41D96">
      <w:r>
        <w:separator/>
      </w:r>
    </w:p>
  </w:footnote>
  <w:footnote w:type="continuationSeparator" w:id="0">
    <w:p w:rsidR="00B41D96" w:rsidRDefault="00B4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19'}"/>
    <w:docVar w:name="attr1#Наименование" w:val="VARCHAR#О проведении районного смотра-конкурса &quot;Новогодние огни 2014&quot;"/>
    <w:docVar w:name="attr2#Вид документа" w:val="OID_TYPE#620219323=Распоряжения администрации Невельского Городского округа"/>
    <w:docVar w:name="attr3#Автор" w:val="OID_TYPE#620200039=КЛОЧКОВА Нина Борисовна – начальник отдела"/>
    <w:docVar w:name="attr4#Дата поступления" w:val="DATE#{d '2013-11-19'}"/>
    <w:docVar w:name="attr5#Бланк" w:val="OID_TYPE#"/>
    <w:docVar w:name="attr6#Номер документа" w:val="VARCHAR#227"/>
    <w:docVar w:name="attr7#Дата подписания" w:val="DATE#{d '2013-11-19'}"/>
    <w:docVar w:name="ESED_ActEdition" w:val="1"/>
    <w:docVar w:name="ESED_AutorEdition" w:val="Полякова Нина Васильевна"/>
    <w:docVar w:name="ESED_Edition" w:val="1"/>
    <w:docVar w:name="ESED_IDnum" w:val="21/2013-2843"/>
    <w:docVar w:name="ESED_Lock" w:val="2"/>
    <w:docVar w:name="SPD_Annotation" w:val="N 227 от 19.11.2013 21/2013-2843(1)#О проведении районного смотра-конкурса &quot;Новогодние огни 2014&quot;#Распоряжения администрации Невельского Городского округа   КЛОЧКОВА Нина Борисовна – начальник отдела#Дата создания редакции: 19.11.2013"/>
    <w:docVar w:name="SPD_AreaName" w:val="Документ (ЕСЭД)"/>
    <w:docVar w:name="SPD_hostURL" w:val="storm"/>
    <w:docVar w:name="SPD_NumDoc" w:val="620267148"/>
    <w:docVar w:name="SPD_vDir" w:val="spd"/>
  </w:docVars>
  <w:rsids>
    <w:rsidRoot w:val="00183FEA"/>
    <w:rsid w:val="00183FEA"/>
    <w:rsid w:val="001D49D4"/>
    <w:rsid w:val="002834DC"/>
    <w:rsid w:val="00673DD6"/>
    <w:rsid w:val="00811F62"/>
    <w:rsid w:val="008909BC"/>
    <w:rsid w:val="009600CC"/>
    <w:rsid w:val="00A501B2"/>
    <w:rsid w:val="00B41D96"/>
    <w:rsid w:val="00B516CD"/>
    <w:rsid w:val="00C86640"/>
    <w:rsid w:val="00DA445F"/>
    <w:rsid w:val="00E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5FE4E0-D1E1-42DA-8493-ED40AF73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E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83FE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83FE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8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8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83FE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183FEA"/>
    <w:pPr>
      <w:ind w:left="720"/>
    </w:pPr>
  </w:style>
  <w:style w:type="table" w:styleId="a8">
    <w:name w:val="Table Grid"/>
    <w:basedOn w:val="a1"/>
    <w:uiPriority w:val="99"/>
    <w:rsid w:val="00183FE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5227</Characters>
  <Application>Microsoft Office Word</Application>
  <DocSecurity>0</DocSecurity>
  <Lines>43</Lines>
  <Paragraphs>12</Paragraphs>
  <ScaleCrop>false</ScaleCrop>
  <Company>Администрация. Невельск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2013-11-19T05:31:00Z</cp:lastPrinted>
  <dcterms:created xsi:type="dcterms:W3CDTF">2025-02-04T00:28:00Z</dcterms:created>
  <dcterms:modified xsi:type="dcterms:W3CDTF">2025-02-04T00:28:00Z</dcterms:modified>
</cp:coreProperties>
</file>