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AA" w:rsidRDefault="00852867" w:rsidP="00394EA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EAA" w:rsidRDefault="00394EAA" w:rsidP="00394EAA">
      <w:pPr>
        <w:jc w:val="center"/>
      </w:pPr>
    </w:p>
    <w:p w:rsidR="00394EAA" w:rsidRDefault="00394EAA" w:rsidP="00394EAA">
      <w:pPr>
        <w:jc w:val="center"/>
      </w:pPr>
    </w:p>
    <w:p w:rsidR="00394EAA" w:rsidRDefault="00394EAA" w:rsidP="00394EAA">
      <w:pPr>
        <w:jc w:val="center"/>
      </w:pPr>
    </w:p>
    <w:p w:rsidR="00394EAA" w:rsidRDefault="00394EAA" w:rsidP="00394EAA">
      <w:pPr>
        <w:jc w:val="center"/>
      </w:pPr>
    </w:p>
    <w:p w:rsidR="00394EAA" w:rsidRDefault="00394EAA" w:rsidP="00394EA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94"/>
        <w:gridCol w:w="5009"/>
      </w:tblGrid>
      <w:tr w:rsidR="00394EA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3"/>
          </w:tcPr>
          <w:p w:rsidR="00394EAA" w:rsidRDefault="00394EAA" w:rsidP="000C09AD">
            <w:pPr>
              <w:pStyle w:val="7"/>
            </w:pPr>
            <w:r>
              <w:t>РАСПОРЯЖЕНИЕ</w:t>
            </w:r>
          </w:p>
          <w:p w:rsidR="00394EAA" w:rsidRPr="00A501B2" w:rsidRDefault="00394EAA" w:rsidP="000C09A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94EA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3"/>
          </w:tcPr>
          <w:p w:rsidR="00394EAA" w:rsidRDefault="00852867" w:rsidP="000C09A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EAA" w:rsidRDefault="0013630E" w:rsidP="00394EAA">
                                  <w: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394EAA" w:rsidRDefault="0013630E" w:rsidP="00394EAA">
                            <w:r>
                              <w:t>37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EAA" w:rsidRDefault="0013630E" w:rsidP="00394EAA">
                                  <w:r>
                                    <w:t>24.02.2014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394EAA" w:rsidRDefault="0013630E" w:rsidP="00394EAA">
                            <w:r>
                              <w:t>24.02.2014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4EAA">
              <w:rPr>
                <w:rFonts w:ascii="Courier New" w:hAnsi="Courier New" w:cs="Courier New"/>
              </w:rPr>
              <w:t>от              №</w:t>
            </w:r>
            <w:r w:rsidR="00394EAA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394EAA" w:rsidRDefault="00394EAA" w:rsidP="000C09A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94EA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94EAA" w:rsidRDefault="00394EAA" w:rsidP="000C09AD">
            <w:pPr>
              <w:spacing w:after="240"/>
              <w:jc w:val="center"/>
            </w:pPr>
          </w:p>
        </w:tc>
        <w:tc>
          <w:tcPr>
            <w:tcW w:w="5103" w:type="dxa"/>
            <w:gridSpan w:val="2"/>
          </w:tcPr>
          <w:p w:rsidR="00394EAA" w:rsidRDefault="00394EAA" w:rsidP="000C09AD">
            <w:pPr>
              <w:spacing w:after="240"/>
              <w:ind w:left="539"/>
              <w:jc w:val="center"/>
            </w:pPr>
          </w:p>
        </w:tc>
      </w:tr>
      <w:tr w:rsidR="00394EAA" w:rsidRPr="00DC105C">
        <w:tblPrEx>
          <w:tblCellMar>
            <w:top w:w="0" w:type="dxa"/>
            <w:bottom w:w="0" w:type="dxa"/>
          </w:tblCellMar>
        </w:tblPrEx>
        <w:trPr>
          <w:trHeight w:hRule="exact" w:val="1748"/>
        </w:trPr>
        <w:tc>
          <w:tcPr>
            <w:tcW w:w="4233" w:type="dxa"/>
            <w:gridSpan w:val="2"/>
          </w:tcPr>
          <w:p w:rsidR="00394EAA" w:rsidRPr="00DC105C" w:rsidRDefault="00394EAA" w:rsidP="000C09AD">
            <w:pPr>
              <w:jc w:val="both"/>
              <w:rPr>
                <w:sz w:val="28"/>
                <w:szCs w:val="28"/>
              </w:rPr>
            </w:pPr>
            <w:r w:rsidRPr="00D75471">
              <w:rPr>
                <w:sz w:val="28"/>
                <w:szCs w:val="28"/>
              </w:rPr>
              <w:t>Об организации работ по подготовке и проведени</w:t>
            </w:r>
            <w:r>
              <w:rPr>
                <w:sz w:val="28"/>
                <w:szCs w:val="28"/>
              </w:rPr>
              <w:t>ю</w:t>
            </w:r>
            <w:r w:rsidRPr="00D75471">
              <w:rPr>
                <w:sz w:val="28"/>
                <w:szCs w:val="28"/>
              </w:rPr>
              <w:t xml:space="preserve"> праздничных мероприятий, посвященных Дню города </w:t>
            </w:r>
            <w:r>
              <w:rPr>
                <w:sz w:val="28"/>
                <w:szCs w:val="28"/>
              </w:rPr>
              <w:t>6 сентября 2014</w:t>
            </w:r>
            <w:r w:rsidRPr="00D75471">
              <w:rPr>
                <w:sz w:val="28"/>
                <w:szCs w:val="28"/>
              </w:rPr>
              <w:t>г.</w:t>
            </w:r>
          </w:p>
        </w:tc>
        <w:tc>
          <w:tcPr>
            <w:tcW w:w="5009" w:type="dxa"/>
            <w:tcBorders>
              <w:left w:val="nil"/>
            </w:tcBorders>
          </w:tcPr>
          <w:p w:rsidR="00394EAA" w:rsidRPr="00DC105C" w:rsidRDefault="00394EAA" w:rsidP="000C09AD">
            <w:pPr>
              <w:jc w:val="both"/>
              <w:rPr>
                <w:sz w:val="28"/>
                <w:szCs w:val="28"/>
              </w:rPr>
            </w:pPr>
          </w:p>
          <w:p w:rsidR="00394EAA" w:rsidRPr="00DC105C" w:rsidRDefault="00394EAA" w:rsidP="000C09AD">
            <w:pPr>
              <w:jc w:val="both"/>
              <w:rPr>
                <w:sz w:val="28"/>
                <w:szCs w:val="28"/>
              </w:rPr>
            </w:pPr>
          </w:p>
          <w:p w:rsidR="00394EAA" w:rsidRPr="00DC105C" w:rsidRDefault="00394EAA" w:rsidP="000C09AD">
            <w:pPr>
              <w:jc w:val="both"/>
              <w:rPr>
                <w:sz w:val="28"/>
                <w:szCs w:val="28"/>
              </w:rPr>
            </w:pPr>
          </w:p>
          <w:p w:rsidR="00394EAA" w:rsidRPr="00DC105C" w:rsidRDefault="00394EAA" w:rsidP="000C09AD">
            <w:pPr>
              <w:jc w:val="both"/>
              <w:rPr>
                <w:sz w:val="28"/>
                <w:szCs w:val="28"/>
              </w:rPr>
            </w:pPr>
          </w:p>
        </w:tc>
      </w:tr>
    </w:tbl>
    <w:p w:rsidR="00394EAA" w:rsidRPr="00DC105C" w:rsidRDefault="00394EAA" w:rsidP="00394EAA">
      <w:pPr>
        <w:jc w:val="both"/>
        <w:rPr>
          <w:sz w:val="28"/>
          <w:szCs w:val="28"/>
        </w:rPr>
      </w:pPr>
      <w:r w:rsidRPr="00DC105C">
        <w:rPr>
          <w:sz w:val="28"/>
          <w:szCs w:val="28"/>
        </w:rPr>
        <w:t xml:space="preserve"> </w:t>
      </w:r>
    </w:p>
    <w:p w:rsidR="00394EAA" w:rsidRPr="00DC105C" w:rsidRDefault="00394EAA" w:rsidP="00394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</w:t>
      </w:r>
      <w:r w:rsidRPr="00DC105C">
        <w:rPr>
          <w:sz w:val="28"/>
          <w:szCs w:val="28"/>
        </w:rPr>
        <w:t xml:space="preserve"> администрации Невельского городского округа от </w:t>
      </w:r>
      <w:r>
        <w:rPr>
          <w:sz w:val="28"/>
          <w:szCs w:val="28"/>
        </w:rPr>
        <w:t>16</w:t>
      </w:r>
      <w:r w:rsidRPr="00DC105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C105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C105C">
        <w:rPr>
          <w:sz w:val="28"/>
          <w:szCs w:val="28"/>
        </w:rPr>
        <w:t xml:space="preserve"> г. № </w:t>
      </w:r>
      <w:r>
        <w:rPr>
          <w:sz w:val="28"/>
          <w:szCs w:val="28"/>
        </w:rPr>
        <w:t>1816</w:t>
      </w:r>
      <w:r w:rsidRPr="00DC105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муниципальном социально-творческом заказе администрации Невельского городского округа отделу культуры по обеспечению жителей населенных пунктов района услугами по организации досуга, созданию условий для сохранения культурных традиций на 2014 год</w:t>
      </w:r>
      <w:r w:rsidRPr="00DC105C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 ст. ст. 44, 45 Устава муниципального образования «Невельский городской округ»,</w:t>
      </w:r>
    </w:p>
    <w:p w:rsidR="00394EAA" w:rsidRPr="00DC105C" w:rsidRDefault="00394EAA" w:rsidP="00394EAA">
      <w:pPr>
        <w:jc w:val="both"/>
        <w:rPr>
          <w:sz w:val="28"/>
          <w:szCs w:val="28"/>
        </w:rPr>
      </w:pPr>
    </w:p>
    <w:p w:rsidR="00394EAA" w:rsidRPr="00DC105C" w:rsidRDefault="0013630E" w:rsidP="00394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4EAA" w:rsidRPr="00DC105C">
        <w:rPr>
          <w:sz w:val="28"/>
          <w:szCs w:val="28"/>
        </w:rPr>
        <w:t>Утвердить состав организационного комитета по подготовке и проведению праздничных мероприятий, посвященных Дню города (прилагается).</w:t>
      </w:r>
    </w:p>
    <w:p w:rsidR="00394EAA" w:rsidRPr="00DC105C" w:rsidRDefault="00394EAA" w:rsidP="00394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105C">
        <w:rPr>
          <w:sz w:val="28"/>
          <w:szCs w:val="28"/>
        </w:rPr>
        <w:t>Утвердить план мероприятий по подготовке и проведению Дня города (прилагается).</w:t>
      </w:r>
    </w:p>
    <w:p w:rsidR="00394EAA" w:rsidRPr="00DC105C" w:rsidRDefault="00394EAA" w:rsidP="00394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C105C">
        <w:rPr>
          <w:sz w:val="28"/>
          <w:szCs w:val="28"/>
        </w:rPr>
        <w:t>Данное распоряжение раз</w:t>
      </w:r>
      <w:r>
        <w:rPr>
          <w:sz w:val="28"/>
          <w:szCs w:val="28"/>
        </w:rPr>
        <w:t xml:space="preserve">местить на официальном </w:t>
      </w:r>
      <w:r w:rsidRPr="00DC105C">
        <w:rPr>
          <w:sz w:val="28"/>
          <w:szCs w:val="28"/>
        </w:rPr>
        <w:t>сайте администрации Невельского городского округа.</w:t>
      </w:r>
    </w:p>
    <w:p w:rsidR="00394EAA" w:rsidRPr="00DC105C" w:rsidRDefault="0013630E" w:rsidP="00394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94EAA" w:rsidRPr="00DC105C">
        <w:rPr>
          <w:sz w:val="28"/>
          <w:szCs w:val="28"/>
        </w:rPr>
        <w:t>Контроль за исполнением данного распоряжения возложить на заместителя мэра Невельского городского округа Копылова В.Е.</w:t>
      </w:r>
    </w:p>
    <w:p w:rsidR="00394EAA" w:rsidRDefault="00394EAA" w:rsidP="00394EAA">
      <w:pPr>
        <w:jc w:val="both"/>
        <w:rPr>
          <w:sz w:val="28"/>
          <w:szCs w:val="28"/>
        </w:rPr>
      </w:pPr>
    </w:p>
    <w:p w:rsidR="00394EAA" w:rsidRPr="00DC105C" w:rsidRDefault="00394EAA" w:rsidP="00394EAA">
      <w:pPr>
        <w:jc w:val="both"/>
        <w:rPr>
          <w:sz w:val="28"/>
          <w:szCs w:val="28"/>
        </w:rPr>
      </w:pPr>
    </w:p>
    <w:p w:rsidR="00394EAA" w:rsidRPr="00DC105C" w:rsidRDefault="00394EAA" w:rsidP="00394EAA">
      <w:pPr>
        <w:jc w:val="both"/>
        <w:rPr>
          <w:sz w:val="28"/>
          <w:szCs w:val="28"/>
        </w:rPr>
      </w:pPr>
    </w:p>
    <w:p w:rsidR="00394EAA" w:rsidRPr="00DC105C" w:rsidRDefault="00394EAA" w:rsidP="00394EAA">
      <w:pPr>
        <w:jc w:val="both"/>
        <w:rPr>
          <w:sz w:val="28"/>
          <w:szCs w:val="28"/>
        </w:rPr>
      </w:pPr>
      <w:r w:rsidRPr="00DC105C">
        <w:rPr>
          <w:sz w:val="28"/>
          <w:szCs w:val="28"/>
        </w:rPr>
        <w:t>Мэр Невельского городского округа                                                  В. Н. Пак</w:t>
      </w:r>
    </w:p>
    <w:p w:rsidR="00394EAA" w:rsidRPr="00DC105C" w:rsidRDefault="00394EAA" w:rsidP="00394EAA">
      <w:pPr>
        <w:jc w:val="both"/>
        <w:rPr>
          <w:sz w:val="28"/>
          <w:szCs w:val="28"/>
        </w:rPr>
      </w:pPr>
    </w:p>
    <w:p w:rsidR="00394EAA" w:rsidRPr="00DC105C" w:rsidRDefault="00394EAA" w:rsidP="00394EAA">
      <w:pPr>
        <w:jc w:val="both"/>
        <w:rPr>
          <w:sz w:val="28"/>
          <w:szCs w:val="28"/>
        </w:rPr>
      </w:pPr>
    </w:p>
    <w:p w:rsidR="00394EAA" w:rsidRDefault="00394EAA" w:rsidP="00394EAA">
      <w:pPr>
        <w:tabs>
          <w:tab w:val="left" w:pos="7740"/>
        </w:tabs>
        <w:ind w:left="5580"/>
      </w:pPr>
    </w:p>
    <w:p w:rsidR="0013630E" w:rsidRDefault="0013630E" w:rsidP="00394EAA">
      <w:pPr>
        <w:tabs>
          <w:tab w:val="left" w:pos="7740"/>
        </w:tabs>
        <w:ind w:left="5580"/>
      </w:pPr>
    </w:p>
    <w:p w:rsidR="00394EAA" w:rsidRPr="008A2BF7" w:rsidRDefault="00394EAA" w:rsidP="00394EAA">
      <w:pPr>
        <w:tabs>
          <w:tab w:val="left" w:pos="7740"/>
        </w:tabs>
        <w:ind w:left="4860"/>
        <w:jc w:val="right"/>
        <w:rPr>
          <w:sz w:val="28"/>
          <w:szCs w:val="28"/>
        </w:rPr>
      </w:pPr>
      <w:r w:rsidRPr="008A2BF7">
        <w:rPr>
          <w:sz w:val="28"/>
          <w:szCs w:val="28"/>
        </w:rPr>
        <w:lastRenderedPageBreak/>
        <w:t>УТВЕРЖДЕН</w:t>
      </w:r>
    </w:p>
    <w:p w:rsidR="00394EAA" w:rsidRPr="008A2BF7" w:rsidRDefault="00394EAA" w:rsidP="00394EAA">
      <w:pPr>
        <w:tabs>
          <w:tab w:val="left" w:pos="7740"/>
        </w:tabs>
        <w:ind w:left="4860"/>
        <w:jc w:val="right"/>
        <w:rPr>
          <w:sz w:val="28"/>
          <w:szCs w:val="28"/>
        </w:rPr>
      </w:pPr>
      <w:r w:rsidRPr="008A2BF7">
        <w:rPr>
          <w:sz w:val="28"/>
          <w:szCs w:val="28"/>
        </w:rPr>
        <w:t>распоряжением администрации Невельского городского округа</w:t>
      </w:r>
    </w:p>
    <w:p w:rsidR="00394EAA" w:rsidRPr="008A2BF7" w:rsidRDefault="00394EAA" w:rsidP="00394EAA">
      <w:pPr>
        <w:tabs>
          <w:tab w:val="left" w:pos="7740"/>
        </w:tabs>
        <w:ind w:left="4860"/>
        <w:jc w:val="right"/>
        <w:rPr>
          <w:sz w:val="28"/>
          <w:szCs w:val="28"/>
        </w:rPr>
      </w:pPr>
      <w:r w:rsidRPr="008A2BF7">
        <w:rPr>
          <w:sz w:val="28"/>
          <w:szCs w:val="28"/>
        </w:rPr>
        <w:t xml:space="preserve">от </w:t>
      </w:r>
      <w:r>
        <w:rPr>
          <w:sz w:val="28"/>
          <w:szCs w:val="28"/>
        </w:rPr>
        <w:t>24.</w:t>
      </w:r>
      <w:r w:rsidR="0013630E" w:rsidRPr="000F0A16">
        <w:rPr>
          <w:sz w:val="28"/>
          <w:szCs w:val="28"/>
        </w:rPr>
        <w:t>02</w:t>
      </w:r>
      <w:r>
        <w:rPr>
          <w:sz w:val="28"/>
          <w:szCs w:val="28"/>
        </w:rPr>
        <w:t>.2014 г. № 37</w:t>
      </w:r>
    </w:p>
    <w:p w:rsidR="00394EAA" w:rsidRDefault="00394EAA" w:rsidP="00394EAA">
      <w:pPr>
        <w:tabs>
          <w:tab w:val="left" w:pos="7740"/>
        </w:tabs>
        <w:rPr>
          <w:sz w:val="28"/>
          <w:szCs w:val="28"/>
        </w:rPr>
      </w:pPr>
    </w:p>
    <w:p w:rsidR="00394EAA" w:rsidRDefault="00394EAA" w:rsidP="00394EAA">
      <w:pPr>
        <w:tabs>
          <w:tab w:val="left" w:pos="7740"/>
        </w:tabs>
        <w:rPr>
          <w:sz w:val="28"/>
          <w:szCs w:val="28"/>
        </w:rPr>
      </w:pPr>
    </w:p>
    <w:p w:rsidR="00394EAA" w:rsidRDefault="00394EAA" w:rsidP="00394EAA">
      <w:pPr>
        <w:tabs>
          <w:tab w:val="left" w:pos="7740"/>
        </w:tabs>
        <w:rPr>
          <w:sz w:val="28"/>
          <w:szCs w:val="28"/>
        </w:rPr>
      </w:pPr>
    </w:p>
    <w:p w:rsidR="00394EAA" w:rsidRDefault="00394EAA" w:rsidP="00394EAA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:rsidR="00394EAA" w:rsidRDefault="00394EAA" w:rsidP="00394EAA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подготовке и проведению праздничных мероприятий, </w:t>
      </w:r>
    </w:p>
    <w:p w:rsidR="00394EAA" w:rsidRDefault="00394EAA" w:rsidP="00394EAA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посвященных Дню города</w:t>
      </w:r>
    </w:p>
    <w:p w:rsidR="00394EAA" w:rsidRDefault="00394EAA" w:rsidP="00394EAA">
      <w:pPr>
        <w:tabs>
          <w:tab w:val="left" w:pos="7740"/>
        </w:tabs>
        <w:jc w:val="center"/>
        <w:rPr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224"/>
        <w:gridCol w:w="5956"/>
      </w:tblGrid>
      <w:tr w:rsidR="00394EAA" w:rsidRPr="00CD39DA">
        <w:trPr>
          <w:trHeight w:val="837"/>
        </w:trPr>
        <w:tc>
          <w:tcPr>
            <w:tcW w:w="3224" w:type="dxa"/>
          </w:tcPr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 xml:space="preserve">Копылов </w:t>
            </w:r>
          </w:p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Владимир Ефимович</w:t>
            </w:r>
          </w:p>
        </w:tc>
        <w:tc>
          <w:tcPr>
            <w:tcW w:w="5956" w:type="dxa"/>
          </w:tcPr>
          <w:p w:rsidR="00394EA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-заместитель мэра Невельского городского округа, председатель оргкомитета</w:t>
            </w:r>
          </w:p>
          <w:p w:rsidR="00394EA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</w:p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</w:p>
        </w:tc>
      </w:tr>
      <w:tr w:rsidR="00394EAA" w:rsidRPr="00CD39DA">
        <w:trPr>
          <w:trHeight w:val="2179"/>
        </w:trPr>
        <w:tc>
          <w:tcPr>
            <w:tcW w:w="3224" w:type="dxa"/>
          </w:tcPr>
          <w:p w:rsidR="00394EA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  <w:u w:val="single"/>
              </w:rPr>
            </w:pPr>
            <w:r w:rsidRPr="00CD39DA">
              <w:rPr>
                <w:sz w:val="28"/>
                <w:szCs w:val="28"/>
                <w:u w:val="single"/>
              </w:rPr>
              <w:t>Члены оргкомитета:</w:t>
            </w:r>
          </w:p>
          <w:p w:rsidR="00394EAA" w:rsidRPr="00394EA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394EAA">
              <w:rPr>
                <w:sz w:val="28"/>
                <w:szCs w:val="28"/>
              </w:rPr>
              <w:t xml:space="preserve">Пан </w:t>
            </w:r>
          </w:p>
          <w:p w:rsidR="00394EAA" w:rsidRPr="00394EA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394EAA">
              <w:rPr>
                <w:sz w:val="28"/>
                <w:szCs w:val="28"/>
              </w:rPr>
              <w:t>Вячеслав Чесунович</w:t>
            </w:r>
          </w:p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  <w:u w:val="single"/>
              </w:rPr>
            </w:pPr>
          </w:p>
          <w:p w:rsidR="00394EAA" w:rsidRPr="00CD39DA" w:rsidRDefault="00394EAA" w:rsidP="000C09A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Киселев Сергей Васильевич</w:t>
            </w:r>
          </w:p>
          <w:p w:rsidR="00394EAA" w:rsidRPr="00CD39DA" w:rsidRDefault="00394EAA" w:rsidP="000C09AD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Сидорук Татьяна Захаровна</w:t>
            </w:r>
          </w:p>
          <w:p w:rsidR="00394EAA" w:rsidRDefault="00394EAA" w:rsidP="000C09AD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394EAA" w:rsidRPr="00CD39DA" w:rsidRDefault="00394EAA" w:rsidP="000C09A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Любовь Михайловна</w:t>
            </w:r>
          </w:p>
        </w:tc>
        <w:tc>
          <w:tcPr>
            <w:tcW w:w="5956" w:type="dxa"/>
          </w:tcPr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</w:p>
          <w:p w:rsidR="00394EAA" w:rsidRPr="0013630E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-первый заместитель мэра Невельского городского округа</w:t>
            </w:r>
            <w:r w:rsidR="0013630E">
              <w:rPr>
                <w:sz w:val="28"/>
                <w:szCs w:val="28"/>
              </w:rPr>
              <w:t>;</w:t>
            </w:r>
          </w:p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</w:p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-заместитель мэра Невельского городского округа</w:t>
            </w:r>
            <w:r w:rsidR="0013630E">
              <w:rPr>
                <w:sz w:val="28"/>
                <w:szCs w:val="28"/>
              </w:rPr>
              <w:t>;</w:t>
            </w:r>
          </w:p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-заместитель мэра Невельского городского округа</w:t>
            </w:r>
            <w:r w:rsidR="0013630E">
              <w:rPr>
                <w:sz w:val="28"/>
                <w:szCs w:val="28"/>
              </w:rPr>
              <w:t>;</w:t>
            </w:r>
          </w:p>
          <w:p w:rsidR="00394EA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-управляющий делами администрации Невельского городского округа;</w:t>
            </w:r>
          </w:p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394EAA" w:rsidRPr="00CD39DA">
        <w:trPr>
          <w:trHeight w:val="1000"/>
        </w:trPr>
        <w:tc>
          <w:tcPr>
            <w:tcW w:w="3224" w:type="dxa"/>
          </w:tcPr>
          <w:p w:rsidR="0013630E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60DB9">
              <w:rPr>
                <w:sz w:val="28"/>
                <w:szCs w:val="28"/>
              </w:rPr>
              <w:t xml:space="preserve">Тен Ольга </w:t>
            </w:r>
          </w:p>
          <w:p w:rsidR="00394EAA" w:rsidRPr="00960DB9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60DB9">
              <w:rPr>
                <w:sz w:val="28"/>
                <w:szCs w:val="28"/>
              </w:rPr>
              <w:t>Дюнсуевна</w:t>
            </w:r>
          </w:p>
        </w:tc>
        <w:tc>
          <w:tcPr>
            <w:tcW w:w="5956" w:type="dxa"/>
          </w:tcPr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образования </w:t>
            </w:r>
            <w:r w:rsidRPr="00CD39DA">
              <w:rPr>
                <w:sz w:val="28"/>
                <w:szCs w:val="28"/>
              </w:rPr>
              <w:t>администрации Невельского городского округа</w:t>
            </w:r>
            <w:r w:rsidR="0013630E">
              <w:rPr>
                <w:sz w:val="28"/>
                <w:szCs w:val="28"/>
              </w:rPr>
              <w:t>;</w:t>
            </w:r>
          </w:p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rPr>
                <w:sz w:val="28"/>
                <w:szCs w:val="28"/>
              </w:rPr>
            </w:pPr>
          </w:p>
        </w:tc>
      </w:tr>
      <w:tr w:rsidR="00394EAA" w:rsidRPr="00CD39DA">
        <w:tc>
          <w:tcPr>
            <w:tcW w:w="3224" w:type="dxa"/>
          </w:tcPr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 xml:space="preserve">Манухин </w:t>
            </w:r>
          </w:p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Олег Иванович</w:t>
            </w:r>
          </w:p>
        </w:tc>
        <w:tc>
          <w:tcPr>
            <w:tcW w:w="5956" w:type="dxa"/>
          </w:tcPr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-начальник отдела физической культуры, спорта и молодежной политики администрации Невельского городского округа</w:t>
            </w:r>
            <w:r w:rsidR="0013630E">
              <w:rPr>
                <w:sz w:val="28"/>
                <w:szCs w:val="28"/>
              </w:rPr>
              <w:t>;</w:t>
            </w:r>
          </w:p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</w:p>
        </w:tc>
      </w:tr>
      <w:tr w:rsidR="00394EAA" w:rsidRPr="00CD39DA">
        <w:tc>
          <w:tcPr>
            <w:tcW w:w="3224" w:type="dxa"/>
          </w:tcPr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 xml:space="preserve">Николина </w:t>
            </w:r>
          </w:p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956" w:type="dxa"/>
          </w:tcPr>
          <w:p w:rsidR="00394EA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- начальник отдела культуры администрации Невельского городского округа</w:t>
            </w:r>
            <w:r w:rsidR="0013630E">
              <w:rPr>
                <w:sz w:val="28"/>
                <w:szCs w:val="28"/>
              </w:rPr>
              <w:t>;</w:t>
            </w:r>
          </w:p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 xml:space="preserve"> </w:t>
            </w:r>
          </w:p>
        </w:tc>
      </w:tr>
      <w:tr w:rsidR="00394EAA" w:rsidRPr="00CD39DA">
        <w:trPr>
          <w:trHeight w:val="1018"/>
        </w:trPr>
        <w:tc>
          <w:tcPr>
            <w:tcW w:w="3224" w:type="dxa"/>
          </w:tcPr>
          <w:p w:rsidR="00394EAA" w:rsidRDefault="00394EAA" w:rsidP="000C09A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Коробочкина Елена Александровна</w:t>
            </w:r>
          </w:p>
        </w:tc>
        <w:tc>
          <w:tcPr>
            <w:tcW w:w="5956" w:type="dxa"/>
          </w:tcPr>
          <w:p w:rsidR="00394EA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по вопросам взаимодействия с населения и организационной работе администрации Невельского городского округа;</w:t>
            </w:r>
          </w:p>
          <w:p w:rsidR="00394EA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</w:p>
        </w:tc>
      </w:tr>
      <w:tr w:rsidR="00394EAA" w:rsidRPr="00CD39DA">
        <w:trPr>
          <w:trHeight w:val="1018"/>
        </w:trPr>
        <w:tc>
          <w:tcPr>
            <w:tcW w:w="3224" w:type="dxa"/>
          </w:tcPr>
          <w:p w:rsidR="00394EAA" w:rsidRDefault="00394EAA" w:rsidP="000C09A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Найдина Наталья Ивановна</w:t>
            </w:r>
          </w:p>
        </w:tc>
        <w:tc>
          <w:tcPr>
            <w:tcW w:w="5956" w:type="dxa"/>
          </w:tcPr>
          <w:p w:rsidR="00394EA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общего отдела администрации Невельского городского округа;</w:t>
            </w:r>
          </w:p>
        </w:tc>
      </w:tr>
      <w:tr w:rsidR="00394EAA" w:rsidRPr="00CD39DA">
        <w:trPr>
          <w:trHeight w:val="1018"/>
        </w:trPr>
        <w:tc>
          <w:tcPr>
            <w:tcW w:w="3224" w:type="dxa"/>
          </w:tcPr>
          <w:p w:rsidR="00394EAA" w:rsidRPr="00CD39DA" w:rsidRDefault="00394EAA" w:rsidP="000C09A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Рудницкий Роман Стефанович</w:t>
            </w:r>
          </w:p>
        </w:tc>
        <w:tc>
          <w:tcPr>
            <w:tcW w:w="5956" w:type="dxa"/>
          </w:tcPr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ОМВД России по Невельскому городскому округу </w:t>
            </w:r>
            <w:r w:rsidRPr="00CD39DA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394EAA" w:rsidRPr="00CD39DA">
        <w:trPr>
          <w:trHeight w:val="749"/>
        </w:trPr>
        <w:tc>
          <w:tcPr>
            <w:tcW w:w="3224" w:type="dxa"/>
          </w:tcPr>
          <w:p w:rsidR="00394EAA" w:rsidRPr="00CD39DA" w:rsidRDefault="00394EAA" w:rsidP="000C09A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Горнов Андрей Павлович</w:t>
            </w:r>
          </w:p>
        </w:tc>
        <w:tc>
          <w:tcPr>
            <w:tcW w:w="5956" w:type="dxa"/>
          </w:tcPr>
          <w:p w:rsidR="00394EA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архитектор г. Невельска и Невельского района;</w:t>
            </w:r>
          </w:p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</w:p>
        </w:tc>
      </w:tr>
      <w:tr w:rsidR="00394EAA" w:rsidRPr="00CD39DA">
        <w:trPr>
          <w:trHeight w:val="891"/>
        </w:trPr>
        <w:tc>
          <w:tcPr>
            <w:tcW w:w="3224" w:type="dxa"/>
          </w:tcPr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Дениско</w:t>
            </w:r>
          </w:p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Павел Дмитриевич</w:t>
            </w:r>
          </w:p>
        </w:tc>
        <w:tc>
          <w:tcPr>
            <w:tcW w:w="5956" w:type="dxa"/>
          </w:tcPr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-начальник отдела жилищного и коммунального хозяйства 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</w:p>
        </w:tc>
      </w:tr>
      <w:tr w:rsidR="00394EAA" w:rsidRPr="00CD39DA">
        <w:trPr>
          <w:trHeight w:val="891"/>
        </w:trPr>
        <w:tc>
          <w:tcPr>
            <w:tcW w:w="3224" w:type="dxa"/>
          </w:tcPr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Гуртовенко Ирина Валерьевна</w:t>
            </w:r>
          </w:p>
        </w:tc>
        <w:tc>
          <w:tcPr>
            <w:tcW w:w="5956" w:type="dxa"/>
          </w:tcPr>
          <w:p w:rsidR="00394EA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 xml:space="preserve">-начальник </w:t>
            </w:r>
            <w:r>
              <w:rPr>
                <w:sz w:val="28"/>
                <w:szCs w:val="28"/>
              </w:rPr>
              <w:t xml:space="preserve">комитета экономического развития и потребительского рынка </w:t>
            </w:r>
            <w:r w:rsidRPr="00CD39DA">
              <w:rPr>
                <w:sz w:val="28"/>
                <w:szCs w:val="28"/>
              </w:rPr>
              <w:t>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394EAA" w:rsidRPr="00CD39DA">
        <w:tc>
          <w:tcPr>
            <w:tcW w:w="3224" w:type="dxa"/>
          </w:tcPr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 xml:space="preserve">Хам </w:t>
            </w:r>
          </w:p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Леонид Санмунович</w:t>
            </w:r>
          </w:p>
        </w:tc>
        <w:tc>
          <w:tcPr>
            <w:tcW w:w="5956" w:type="dxa"/>
          </w:tcPr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-директор МУП «Невельские районные электрические сети»</w:t>
            </w:r>
            <w:r>
              <w:rPr>
                <w:sz w:val="28"/>
                <w:szCs w:val="28"/>
              </w:rPr>
              <w:t>;</w:t>
            </w:r>
          </w:p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</w:p>
        </w:tc>
      </w:tr>
      <w:tr w:rsidR="00394EAA" w:rsidRPr="00CD39DA">
        <w:tc>
          <w:tcPr>
            <w:tcW w:w="3224" w:type="dxa"/>
          </w:tcPr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 xml:space="preserve">Кирьянов </w:t>
            </w:r>
          </w:p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Валентин Дмитриевич</w:t>
            </w:r>
          </w:p>
        </w:tc>
        <w:tc>
          <w:tcPr>
            <w:tcW w:w="5956" w:type="dxa"/>
          </w:tcPr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- директор ООО «Утес» (по согласованию);</w:t>
            </w:r>
          </w:p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</w:p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</w:p>
        </w:tc>
      </w:tr>
      <w:tr w:rsidR="00394EAA" w:rsidRPr="00CD39DA">
        <w:tc>
          <w:tcPr>
            <w:tcW w:w="3224" w:type="dxa"/>
          </w:tcPr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 xml:space="preserve">Берестовая </w:t>
            </w:r>
          </w:p>
          <w:p w:rsidR="00394EAA" w:rsidRPr="00CD39DA" w:rsidRDefault="00394EAA" w:rsidP="000C09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5956" w:type="dxa"/>
          </w:tcPr>
          <w:p w:rsidR="00394EAA" w:rsidRPr="00CD39DA" w:rsidRDefault="00394EAA" w:rsidP="000C09AD">
            <w:pPr>
              <w:tabs>
                <w:tab w:val="left" w:pos="1080"/>
              </w:tabs>
              <w:ind w:left="16" w:hanging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</w:t>
            </w:r>
            <w:r w:rsidRPr="00CD39DA">
              <w:rPr>
                <w:sz w:val="28"/>
                <w:szCs w:val="28"/>
              </w:rPr>
              <w:t xml:space="preserve"> МБУ «Информационное агентство «Невельские новости»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Default="00394EAA" w:rsidP="00394EAA">
      <w:pPr>
        <w:tabs>
          <w:tab w:val="left" w:pos="7740"/>
        </w:tabs>
        <w:ind w:left="5580"/>
      </w:pPr>
    </w:p>
    <w:p w:rsidR="00394EAA" w:rsidRPr="008A2BF7" w:rsidRDefault="0013630E" w:rsidP="0013630E">
      <w:pPr>
        <w:tabs>
          <w:tab w:val="left" w:pos="7740"/>
        </w:tabs>
        <w:ind w:left="5580"/>
        <w:rPr>
          <w:sz w:val="28"/>
          <w:szCs w:val="28"/>
        </w:rPr>
      </w:pPr>
      <w:r>
        <w:br w:type="page"/>
      </w:r>
      <w:r w:rsidR="00394EAA">
        <w:rPr>
          <w:sz w:val="28"/>
          <w:szCs w:val="28"/>
        </w:rPr>
        <w:lastRenderedPageBreak/>
        <w:t>У</w:t>
      </w:r>
      <w:r w:rsidR="00394EAA" w:rsidRPr="008A2BF7">
        <w:rPr>
          <w:sz w:val="28"/>
          <w:szCs w:val="28"/>
        </w:rPr>
        <w:t>ТВЕРЖДЕН</w:t>
      </w:r>
    </w:p>
    <w:p w:rsidR="00394EAA" w:rsidRPr="008A2BF7" w:rsidRDefault="00394EAA" w:rsidP="00394EAA">
      <w:pPr>
        <w:tabs>
          <w:tab w:val="left" w:pos="7740"/>
        </w:tabs>
        <w:ind w:left="4860"/>
        <w:jc w:val="right"/>
        <w:rPr>
          <w:sz w:val="28"/>
          <w:szCs w:val="28"/>
        </w:rPr>
      </w:pPr>
      <w:r w:rsidRPr="008A2BF7">
        <w:rPr>
          <w:sz w:val="28"/>
          <w:szCs w:val="28"/>
        </w:rPr>
        <w:t>распоряжением администрации Невельского городского округа</w:t>
      </w:r>
    </w:p>
    <w:p w:rsidR="00394EAA" w:rsidRPr="008A2BF7" w:rsidRDefault="00394EAA" w:rsidP="00394EAA">
      <w:pPr>
        <w:tabs>
          <w:tab w:val="left" w:pos="7740"/>
        </w:tabs>
        <w:ind w:left="4860"/>
        <w:jc w:val="right"/>
        <w:rPr>
          <w:sz w:val="28"/>
          <w:szCs w:val="28"/>
        </w:rPr>
      </w:pPr>
      <w:r w:rsidRPr="008A2BF7">
        <w:rPr>
          <w:sz w:val="28"/>
          <w:szCs w:val="28"/>
        </w:rPr>
        <w:t xml:space="preserve">от </w:t>
      </w:r>
      <w:r w:rsidR="0013630E">
        <w:rPr>
          <w:sz w:val="28"/>
          <w:szCs w:val="28"/>
        </w:rPr>
        <w:t>24.0</w:t>
      </w:r>
      <w:r>
        <w:rPr>
          <w:sz w:val="28"/>
          <w:szCs w:val="28"/>
        </w:rPr>
        <w:t>2.2014 г. № 37</w:t>
      </w:r>
    </w:p>
    <w:p w:rsidR="00394EAA" w:rsidRDefault="00394EAA" w:rsidP="00394EAA">
      <w:pPr>
        <w:tabs>
          <w:tab w:val="left" w:pos="7740"/>
        </w:tabs>
        <w:jc w:val="center"/>
        <w:rPr>
          <w:sz w:val="28"/>
          <w:szCs w:val="28"/>
        </w:rPr>
      </w:pPr>
    </w:p>
    <w:p w:rsidR="00394EAA" w:rsidRDefault="00394EAA" w:rsidP="00394EAA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394EAA" w:rsidRDefault="00394EAA" w:rsidP="00394EAA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подготовке и проведению Дня города </w:t>
      </w:r>
    </w:p>
    <w:p w:rsidR="00394EAA" w:rsidRDefault="00394EAA" w:rsidP="00394EAA">
      <w:pPr>
        <w:tabs>
          <w:tab w:val="left" w:pos="7740"/>
        </w:tabs>
        <w:jc w:val="center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  <w:gridCol w:w="2095"/>
        <w:gridCol w:w="2225"/>
      </w:tblGrid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22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дение</w:t>
            </w:r>
            <w:r w:rsidRPr="00CD39DA">
              <w:rPr>
                <w:sz w:val="28"/>
                <w:szCs w:val="28"/>
              </w:rPr>
              <w:t xml:space="preserve"> заседани</w:t>
            </w:r>
            <w:r>
              <w:rPr>
                <w:sz w:val="28"/>
                <w:szCs w:val="28"/>
              </w:rPr>
              <w:t xml:space="preserve">й </w:t>
            </w:r>
            <w:r w:rsidRPr="00CD39DA">
              <w:rPr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март-сентябрь</w:t>
            </w:r>
          </w:p>
        </w:tc>
        <w:tc>
          <w:tcPr>
            <w:tcW w:w="2225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Копылов В.Е.,</w:t>
            </w:r>
          </w:p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</w:tr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ить план оформления города и городской площади к празднованию юбилея города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марта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Горнов А. П.</w:t>
            </w:r>
          </w:p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П.Д.</w:t>
            </w:r>
          </w:p>
        </w:tc>
      </w:tr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макеты банеров- плакатов 3 шт. (3х6) и 2 шт. (заставки), городская площадь, заказать их изготовление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марта</w:t>
            </w:r>
          </w:p>
        </w:tc>
        <w:tc>
          <w:tcPr>
            <w:tcW w:w="2225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Горнов А. П.</w:t>
            </w:r>
          </w:p>
        </w:tc>
      </w:tr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баннеров и заставок на конструкции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марта</w:t>
            </w:r>
          </w:p>
        </w:tc>
        <w:tc>
          <w:tcPr>
            <w:tcW w:w="2225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 Д.</w:t>
            </w:r>
          </w:p>
        </w:tc>
      </w:tr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ить подарки для вип персон (10 штук), почетным жителям Невельского района (5 штук)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августа</w:t>
            </w:r>
          </w:p>
        </w:tc>
        <w:tc>
          <w:tcPr>
            <w:tcW w:w="2225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Л.М.</w:t>
            </w:r>
          </w:p>
        </w:tc>
      </w:tr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сувенирную продукцию для вручения лучшим людям района (10 штук)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августа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Найдина Н.И.</w:t>
            </w:r>
          </w:p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Коробочкина Е.А.</w:t>
            </w:r>
          </w:p>
        </w:tc>
      </w:tr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изготовление плакатной продукции (50 штук)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апреля</w:t>
            </w:r>
          </w:p>
        </w:tc>
        <w:tc>
          <w:tcPr>
            <w:tcW w:w="2225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Горнов А.П.</w:t>
            </w:r>
          </w:p>
        </w:tc>
      </w:tr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изготовление программ (плакаты) – 50 штук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июля</w:t>
            </w:r>
          </w:p>
        </w:tc>
        <w:tc>
          <w:tcPr>
            <w:tcW w:w="2225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программу проведения Дня города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июня</w:t>
            </w:r>
          </w:p>
        </w:tc>
        <w:tc>
          <w:tcPr>
            <w:tcW w:w="2225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программы проведения праздничных мероприятий (для приглашения) – 30 штук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июля</w:t>
            </w:r>
          </w:p>
        </w:tc>
        <w:tc>
          <w:tcPr>
            <w:tcW w:w="2225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сцены на городской площади и ее оформление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сентября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П.Д.</w:t>
            </w:r>
          </w:p>
        </w:tc>
      </w:tr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наградного материала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августа</w:t>
            </w:r>
          </w:p>
        </w:tc>
        <w:tc>
          <w:tcPr>
            <w:tcW w:w="2225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Л.М.</w:t>
            </w:r>
          </w:p>
        </w:tc>
      </w:tr>
      <w:tr w:rsidR="00394EAA" w:rsidRPr="00CD39DA">
        <w:tc>
          <w:tcPr>
            <w:tcW w:w="720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394EAA" w:rsidRPr="00CD39D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подачу представлений для награждения лучших людей района</w:t>
            </w:r>
          </w:p>
        </w:tc>
        <w:tc>
          <w:tcPr>
            <w:tcW w:w="2095" w:type="dxa"/>
          </w:tcPr>
          <w:p w:rsidR="00394EAA" w:rsidRPr="00CD39D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августа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 В. Ч.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Сидорук Т.З.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С.В.</w:t>
            </w:r>
          </w:p>
          <w:p w:rsidR="0013630E" w:rsidRDefault="0013630E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  <w:p w:rsidR="0013630E" w:rsidRPr="00CD39DA" w:rsidRDefault="0013630E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</w:tr>
      <w:tr w:rsidR="00394EAA" w:rsidRPr="00CD39DA">
        <w:tc>
          <w:tcPr>
            <w:tcW w:w="720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680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приглашений почетным гостям (по отдельному списку)</w:t>
            </w:r>
          </w:p>
        </w:tc>
        <w:tc>
          <w:tcPr>
            <w:tcW w:w="2095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августа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Коробочкина Е.А.</w:t>
            </w:r>
          </w:p>
        </w:tc>
      </w:tr>
      <w:tr w:rsidR="00394EAA" w:rsidRPr="00CD39DA">
        <w:tc>
          <w:tcPr>
            <w:tcW w:w="720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распоряжений администрации Невельского городского округа по обеспечению общественного порядка</w:t>
            </w:r>
          </w:p>
        </w:tc>
        <w:tc>
          <w:tcPr>
            <w:tcW w:w="2095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августа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 О. Д.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Манухин О.И.</w:t>
            </w:r>
          </w:p>
        </w:tc>
      </w:tr>
      <w:tr w:rsidR="00394EAA" w:rsidRPr="00CD39DA">
        <w:tc>
          <w:tcPr>
            <w:tcW w:w="720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перекрытие улицы Ленина в районе городской площади с 4 по 7 сентября</w:t>
            </w:r>
          </w:p>
        </w:tc>
        <w:tc>
          <w:tcPr>
            <w:tcW w:w="2095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сентября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 Д.</w:t>
            </w:r>
          </w:p>
        </w:tc>
      </w:tr>
      <w:tr w:rsidR="00394EAA" w:rsidRPr="00CD39DA">
        <w:tc>
          <w:tcPr>
            <w:tcW w:w="720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80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жителей Невельского района о проведении праздничных мероприятий через канал местного телевидения, газету «Невельские новости», официальный сайт администрации Невельского городского округа</w:t>
            </w:r>
          </w:p>
        </w:tc>
        <w:tc>
          <w:tcPr>
            <w:tcW w:w="2095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Берестовая О.Г.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Коробочкина Е.А.</w:t>
            </w:r>
          </w:p>
        </w:tc>
      </w:tr>
      <w:tr w:rsidR="00394EAA" w:rsidRPr="00CD39DA">
        <w:tc>
          <w:tcPr>
            <w:tcW w:w="720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80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публикации в газете «Невельские новости» под рубрикой «Навстречу юбилею» о лучших людях района, предприятий.</w:t>
            </w:r>
          </w:p>
        </w:tc>
        <w:tc>
          <w:tcPr>
            <w:tcW w:w="2095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Берестовая О.Г.</w:t>
            </w:r>
          </w:p>
        </w:tc>
      </w:tr>
      <w:tr w:rsidR="00394EAA" w:rsidRPr="00CD39DA">
        <w:tc>
          <w:tcPr>
            <w:tcW w:w="720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80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сценария и порядка проведения юбилея города</w:t>
            </w:r>
          </w:p>
        </w:tc>
        <w:tc>
          <w:tcPr>
            <w:tcW w:w="2095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августа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394EAA" w:rsidRPr="00CD39DA">
        <w:tc>
          <w:tcPr>
            <w:tcW w:w="720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80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 в оргкомитет план мероприятий по проведению: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блока для детей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блока показательных, спортивно-массовых и спортивных</w:t>
            </w:r>
          </w:p>
        </w:tc>
        <w:tc>
          <w:tcPr>
            <w:tcW w:w="2095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июня</w:t>
            </w:r>
          </w:p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июня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 О.Д.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Манухин О.И.</w:t>
            </w:r>
          </w:p>
        </w:tc>
      </w:tr>
      <w:tr w:rsidR="00394EAA" w:rsidRPr="00CD39DA">
        <w:tc>
          <w:tcPr>
            <w:tcW w:w="720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80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торговых рядов</w:t>
            </w:r>
          </w:p>
        </w:tc>
        <w:tc>
          <w:tcPr>
            <w:tcW w:w="2095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августа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Гуртовенко И.В.</w:t>
            </w:r>
          </w:p>
        </w:tc>
      </w:tr>
      <w:tr w:rsidR="00394EAA" w:rsidRPr="00CD39DA">
        <w:tc>
          <w:tcPr>
            <w:tcW w:w="720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80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 день юбилея: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национальных кухонь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надувных аттракционов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выставок художественного творчества 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детских работ</w:t>
            </w:r>
          </w:p>
        </w:tc>
        <w:tc>
          <w:tcPr>
            <w:tcW w:w="2095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сентября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Гуртовенко И.В.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Гуртовенко И.В.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 О.Д.</w:t>
            </w:r>
          </w:p>
        </w:tc>
      </w:tr>
      <w:tr w:rsidR="00394EAA" w:rsidRPr="00CD39DA">
        <w:tc>
          <w:tcPr>
            <w:tcW w:w="720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80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сувенирной продукции (флажки, значки, магниты  др.):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культуры по 300 шт.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физкультуры, спорта и молодежной политики по 400 шт.</w:t>
            </w:r>
          </w:p>
        </w:tc>
        <w:tc>
          <w:tcPr>
            <w:tcW w:w="2095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июля</w:t>
            </w:r>
          </w:p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июля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Манухин О.И.</w:t>
            </w:r>
          </w:p>
        </w:tc>
      </w:tr>
      <w:tr w:rsidR="00394EAA" w:rsidRPr="00CD39DA">
        <w:tc>
          <w:tcPr>
            <w:tcW w:w="720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80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бесперебойной работы систем жизнеобеспечения г. Невельска в период проведения праздничных мероприятий</w:t>
            </w:r>
          </w:p>
        </w:tc>
        <w:tc>
          <w:tcPr>
            <w:tcW w:w="2095" w:type="dxa"/>
          </w:tcPr>
          <w:p w:rsidR="00394EAA" w:rsidRDefault="00394EAA" w:rsidP="000C09AD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сентября</w:t>
            </w:r>
          </w:p>
        </w:tc>
        <w:tc>
          <w:tcPr>
            <w:tcW w:w="2225" w:type="dxa"/>
          </w:tcPr>
          <w:p w:rsidR="00394EAA" w:rsidRDefault="00394EAA" w:rsidP="000C09AD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С.В.</w:t>
            </w:r>
          </w:p>
        </w:tc>
      </w:tr>
    </w:tbl>
    <w:p w:rsidR="00394EAA" w:rsidRDefault="00394EAA"/>
    <w:sectPr w:rsidR="00394EAA" w:rsidSect="0013630E">
      <w:pgSz w:w="11906" w:h="16838"/>
      <w:pgMar w:top="719" w:right="746" w:bottom="719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78" w:rsidRDefault="00C30D78">
      <w:r>
        <w:separator/>
      </w:r>
    </w:p>
  </w:endnote>
  <w:endnote w:type="continuationSeparator" w:id="0">
    <w:p w:rsidR="00C30D78" w:rsidRDefault="00C3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78" w:rsidRDefault="00C30D78">
      <w:r>
        <w:separator/>
      </w:r>
    </w:p>
  </w:footnote>
  <w:footnote w:type="continuationSeparator" w:id="0">
    <w:p w:rsidR="00C30D78" w:rsidRDefault="00C30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2-25'}"/>
    <w:docVar w:name="attr1#Наименование" w:val="VARCHAR#Об организации работ по подготовке и проведению праздничных мероприятий, посвященных Дню города 6 сентября 2014г."/>
    <w:docVar w:name="attr2#Вид документа" w:val="OID_TYPE#620219323=Распоряж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4-02-25'}"/>
    <w:docVar w:name="attr5#Бланк" w:val="OID_TYPE#"/>
    <w:docVar w:name="attr6#Номер документа" w:val="VARCHAR#37"/>
    <w:docVar w:name="attr7#Дата подписания" w:val="DATE#{d '2014-02-24'}"/>
    <w:docVar w:name="ESED_ActEdition" w:val="1"/>
    <w:docVar w:name="ESED_AutorEdition" w:val="Полякова Нина Васильевна"/>
    <w:docVar w:name="ESED_Edition" w:val="1"/>
    <w:docVar w:name="ESED_IDnum" w:val="21/2014-313"/>
    <w:docVar w:name="ESED_Lock" w:val="2"/>
    <w:docVar w:name="SPD_Annotation" w:val="N 37 от 24.02.2014 21/2014-313(1)#Об организации работ по подготовке и проведению праздничных мероприятий, посвященных Дню города 6 сентября 2014г.#Распоряж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25.02.2014"/>
    <w:docVar w:name="SPD_AreaName" w:val="Документ (ЕСЭД)"/>
    <w:docVar w:name="SPD_hostURL" w:val="storm"/>
    <w:docVar w:name="SPD_NumDoc" w:val="620269789"/>
    <w:docVar w:name="SPD_vDir" w:val="spd"/>
  </w:docVars>
  <w:rsids>
    <w:rsidRoot w:val="00394EAA"/>
    <w:rsid w:val="000C09AD"/>
    <w:rsid w:val="000F0A16"/>
    <w:rsid w:val="0013630E"/>
    <w:rsid w:val="002834DC"/>
    <w:rsid w:val="00394EAA"/>
    <w:rsid w:val="00852867"/>
    <w:rsid w:val="008A2BF7"/>
    <w:rsid w:val="0092727C"/>
    <w:rsid w:val="00960DB9"/>
    <w:rsid w:val="00A501B2"/>
    <w:rsid w:val="00C30D78"/>
    <w:rsid w:val="00CD39DA"/>
    <w:rsid w:val="00D75471"/>
    <w:rsid w:val="00D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EF1619-DCC1-44F1-A9F8-85BDDDF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A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94EA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EA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94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94E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0">
    <w:name w:val="Body Text 2"/>
    <w:basedOn w:val="a"/>
    <w:link w:val="21"/>
    <w:uiPriority w:val="99"/>
    <w:rsid w:val="00394EA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4"/>
      <w:szCs w:val="24"/>
    </w:rPr>
  </w:style>
  <w:style w:type="paragraph" w:customStyle="1" w:styleId="2">
    <w:name w:val="Знак2"/>
    <w:basedOn w:val="a"/>
    <w:link w:val="a0"/>
    <w:uiPriority w:val="99"/>
    <w:rsid w:val="00394E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5488</Characters>
  <Application>Microsoft Office Word</Application>
  <DocSecurity>0</DocSecurity>
  <Lines>45</Lines>
  <Paragraphs>12</Paragraphs>
  <ScaleCrop>false</ScaleCrop>
  <Company>Администрация. Невельск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2014-02-25T00:52:00Z</cp:lastPrinted>
  <dcterms:created xsi:type="dcterms:W3CDTF">2025-02-03T23:38:00Z</dcterms:created>
  <dcterms:modified xsi:type="dcterms:W3CDTF">2025-02-03T23:38:00Z</dcterms:modified>
</cp:coreProperties>
</file>