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Pr="00215F10" w:rsidRDefault="0066525D" w:rsidP="00FF4193">
            <w:pPr>
              <w:pStyle w:val="7"/>
            </w:pPr>
            <w:r>
              <w:t xml:space="preserve">  </w:t>
            </w:r>
            <w:r w:rsidR="00215F10">
              <w:t>РАСПОРЯЖЕНИЕ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1A7550">
              <w:rPr>
                <w:rFonts w:ascii="Courier New" w:hAnsi="Courier New" w:cs="Courier New"/>
              </w:rPr>
              <w:t>08.11.2024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1A7550">
              <w:rPr>
                <w:rFonts w:ascii="Courier New" w:hAnsi="Courier New" w:cs="Courier New"/>
              </w:rPr>
              <w:t>382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66525D" w:rsidTr="0066525D">
        <w:trPr>
          <w:trHeight w:hRule="exact" w:val="2045"/>
        </w:trPr>
        <w:tc>
          <w:tcPr>
            <w:tcW w:w="4423" w:type="dxa"/>
          </w:tcPr>
          <w:p w:rsidR="00A05F14" w:rsidRPr="0066525D" w:rsidRDefault="001A7550" w:rsidP="0066525D">
            <w:pPr>
              <w:spacing w:after="240"/>
              <w:jc w:val="both"/>
              <w:rPr>
                <w:sz w:val="26"/>
                <w:szCs w:val="26"/>
              </w:rPr>
            </w:pPr>
            <w:r w:rsidRPr="0066525D">
              <w:rPr>
                <w:sz w:val="26"/>
                <w:szCs w:val="26"/>
              </w:rPr>
              <w:t>Об утверждении основных направлений бюджетной и налоговой политики муниципального образования «Невельский городской округ» на 2025-2027 годы</w:t>
            </w:r>
          </w:p>
        </w:tc>
      </w:tr>
    </w:tbl>
    <w:p w:rsidR="002D3414" w:rsidRPr="0066525D" w:rsidRDefault="002D3414" w:rsidP="006C6773">
      <w:pPr>
        <w:jc w:val="both"/>
        <w:rPr>
          <w:sz w:val="26"/>
          <w:szCs w:val="26"/>
        </w:rPr>
      </w:pPr>
    </w:p>
    <w:p w:rsidR="0066525D" w:rsidRPr="0066525D" w:rsidRDefault="0066525D" w:rsidP="0066525D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6525D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7" w:history="1">
        <w:r w:rsidRPr="0066525D">
          <w:rPr>
            <w:rFonts w:ascii="Times New Roman" w:hAnsi="Times New Roman" w:cs="Times New Roman"/>
            <w:sz w:val="26"/>
            <w:szCs w:val="26"/>
          </w:rPr>
          <w:t>статьей 16</w:t>
        </w:r>
      </w:hyperlink>
      <w:r w:rsidRPr="0066525D">
        <w:rPr>
          <w:rFonts w:ascii="Times New Roman" w:hAnsi="Times New Roman" w:cs="Times New Roman"/>
          <w:sz w:val="26"/>
          <w:szCs w:val="26"/>
        </w:rPr>
        <w:t xml:space="preserve"> Фед</w:t>
      </w:r>
      <w:r>
        <w:rPr>
          <w:rFonts w:ascii="Times New Roman" w:hAnsi="Times New Roman" w:cs="Times New Roman"/>
          <w:sz w:val="26"/>
          <w:szCs w:val="26"/>
        </w:rPr>
        <w:t>ерального закона от 06.10.2003 № 131-ФЗ «</w:t>
      </w:r>
      <w:r w:rsidRPr="0066525D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6525D">
        <w:rPr>
          <w:rFonts w:ascii="Times New Roman" w:hAnsi="Times New Roman" w:cs="Times New Roman"/>
          <w:sz w:val="26"/>
          <w:szCs w:val="26"/>
        </w:rPr>
        <w:t>, распоряжением Правительства Сахалинской области от 09.10.2024 № 784</w:t>
      </w:r>
      <w:r>
        <w:rPr>
          <w:rFonts w:ascii="Times New Roman" w:hAnsi="Times New Roman" w:cs="Times New Roman"/>
          <w:sz w:val="26"/>
          <w:szCs w:val="26"/>
        </w:rPr>
        <w:t>-р «</w:t>
      </w:r>
      <w:r w:rsidRPr="0066525D">
        <w:rPr>
          <w:rFonts w:ascii="Times New Roman" w:hAnsi="Times New Roman" w:cs="Times New Roman"/>
          <w:sz w:val="26"/>
          <w:szCs w:val="26"/>
        </w:rPr>
        <w:t>Об утверждении Основных направлений бюджетной, налоговой и долговой политики Сахалинской области на 2025-2027</w:t>
      </w:r>
      <w:r>
        <w:rPr>
          <w:rFonts w:ascii="Times New Roman" w:hAnsi="Times New Roman" w:cs="Times New Roman"/>
          <w:sz w:val="26"/>
          <w:szCs w:val="26"/>
        </w:rPr>
        <w:t xml:space="preserve"> годы»</w:t>
      </w:r>
      <w:r w:rsidRPr="0066525D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66525D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66525D">
        <w:rPr>
          <w:rFonts w:ascii="Times New Roman" w:hAnsi="Times New Roman" w:cs="Times New Roman"/>
          <w:sz w:val="26"/>
          <w:szCs w:val="26"/>
        </w:rPr>
        <w:t xml:space="preserve"> о бюджетном процессе в муниципальном образовании «Невельский городской округ», утвержденным Решением Собрания Невельского городского округа от 03.10.2018 № 522, руководствуясь статьями 44, 45 Устава муниципального образования «Невельский городской округ»,</w:t>
      </w:r>
    </w:p>
    <w:p w:rsidR="0066525D" w:rsidRPr="0066525D" w:rsidRDefault="0066525D" w:rsidP="0066525D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66525D" w:rsidRPr="0066525D" w:rsidRDefault="0066525D" w:rsidP="0066525D">
      <w:pPr>
        <w:ind w:firstLine="1134"/>
        <w:jc w:val="both"/>
        <w:rPr>
          <w:sz w:val="26"/>
          <w:szCs w:val="26"/>
        </w:rPr>
      </w:pPr>
      <w:r w:rsidRPr="0066525D">
        <w:rPr>
          <w:sz w:val="26"/>
          <w:szCs w:val="26"/>
        </w:rPr>
        <w:t>1. Утвердить основные направления бюджетной и налоговой политики муниципального образования «Невельский городской округ» на 2025-2027 годы (прилагаются).</w:t>
      </w:r>
    </w:p>
    <w:p w:rsidR="0066525D" w:rsidRPr="0066525D" w:rsidRDefault="0066525D" w:rsidP="0066525D">
      <w:pPr>
        <w:ind w:firstLine="1134"/>
        <w:jc w:val="both"/>
        <w:rPr>
          <w:sz w:val="26"/>
          <w:szCs w:val="26"/>
        </w:rPr>
      </w:pPr>
      <w:r w:rsidRPr="0066525D">
        <w:rPr>
          <w:sz w:val="26"/>
          <w:szCs w:val="26"/>
        </w:rPr>
        <w:t>2. Настоящее распоряжение разместить на официальном Интернет-сайте администрации Невельского городского округа.</w:t>
      </w:r>
    </w:p>
    <w:p w:rsidR="0066525D" w:rsidRPr="0066525D" w:rsidRDefault="0066525D" w:rsidP="0066525D">
      <w:pPr>
        <w:ind w:firstLine="1134"/>
        <w:jc w:val="both"/>
        <w:rPr>
          <w:sz w:val="26"/>
          <w:szCs w:val="26"/>
        </w:rPr>
      </w:pPr>
      <w:r w:rsidRPr="0066525D">
        <w:rPr>
          <w:sz w:val="26"/>
          <w:szCs w:val="26"/>
        </w:rPr>
        <w:t>3. Контроль за исполнением настоящего распоряжения возложить на первого вице-мэра Невельского городского округа, вице-мэров Невельского городского округа в соответствии с распределением обязанностей.</w:t>
      </w:r>
    </w:p>
    <w:p w:rsidR="00B067AF" w:rsidRPr="0066525D" w:rsidRDefault="00B067AF" w:rsidP="006C6773">
      <w:pPr>
        <w:jc w:val="both"/>
        <w:rPr>
          <w:sz w:val="26"/>
          <w:szCs w:val="26"/>
        </w:rPr>
      </w:pPr>
    </w:p>
    <w:p w:rsidR="00B067AF" w:rsidRPr="0066525D" w:rsidRDefault="00B067AF" w:rsidP="006C6773">
      <w:pPr>
        <w:jc w:val="both"/>
        <w:rPr>
          <w:sz w:val="26"/>
          <w:szCs w:val="26"/>
        </w:rPr>
      </w:pPr>
    </w:p>
    <w:p w:rsidR="00B067AF" w:rsidRPr="0066525D" w:rsidRDefault="00B067AF" w:rsidP="006C6773">
      <w:pPr>
        <w:jc w:val="both"/>
        <w:rPr>
          <w:sz w:val="26"/>
          <w:szCs w:val="26"/>
        </w:rPr>
      </w:pPr>
    </w:p>
    <w:p w:rsidR="006C6773" w:rsidRPr="0066525D" w:rsidRDefault="001A7550" w:rsidP="006C6773">
      <w:pPr>
        <w:jc w:val="both"/>
        <w:rPr>
          <w:color w:val="0000FF"/>
          <w:sz w:val="26"/>
          <w:szCs w:val="26"/>
        </w:rPr>
      </w:pPr>
      <w:r w:rsidRPr="0066525D">
        <w:rPr>
          <w:sz w:val="26"/>
          <w:szCs w:val="26"/>
        </w:rPr>
        <w:t>Мэр Невельского городского округа</w:t>
      </w:r>
      <w:r w:rsidR="00E45370" w:rsidRPr="0066525D">
        <w:rPr>
          <w:color w:val="0000FF"/>
          <w:sz w:val="26"/>
          <w:szCs w:val="26"/>
        </w:rPr>
        <w:tab/>
      </w:r>
      <w:r w:rsidR="00E45370" w:rsidRPr="0066525D">
        <w:rPr>
          <w:color w:val="0000FF"/>
          <w:sz w:val="26"/>
          <w:szCs w:val="26"/>
        </w:rPr>
        <w:tab/>
      </w:r>
      <w:r w:rsidR="00E45370" w:rsidRPr="0066525D">
        <w:rPr>
          <w:color w:val="0000FF"/>
          <w:sz w:val="26"/>
          <w:szCs w:val="26"/>
        </w:rPr>
        <w:tab/>
        <w:t xml:space="preserve">    </w:t>
      </w:r>
      <w:r w:rsidR="0066525D">
        <w:rPr>
          <w:color w:val="0000FF"/>
          <w:sz w:val="26"/>
          <w:szCs w:val="26"/>
        </w:rPr>
        <w:t xml:space="preserve">                        </w:t>
      </w:r>
      <w:r w:rsidR="0066525D" w:rsidRPr="0066525D">
        <w:rPr>
          <w:sz w:val="26"/>
          <w:szCs w:val="26"/>
        </w:rPr>
        <w:t>А.В.</w:t>
      </w:r>
      <w:r w:rsidR="0066525D">
        <w:rPr>
          <w:sz w:val="26"/>
          <w:szCs w:val="26"/>
        </w:rPr>
        <w:t xml:space="preserve"> </w:t>
      </w:r>
      <w:r w:rsidRPr="0066525D">
        <w:rPr>
          <w:sz w:val="26"/>
          <w:szCs w:val="26"/>
        </w:rPr>
        <w:t xml:space="preserve">Шабельник </w:t>
      </w:r>
    </w:p>
    <w:p w:rsidR="0066525D" w:rsidRDefault="0066525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6525D" w:rsidRPr="006E59F6" w:rsidRDefault="0066525D" w:rsidP="0066525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УТВЕРЖДЕНЫ</w:t>
      </w:r>
    </w:p>
    <w:p w:rsidR="0066525D" w:rsidRDefault="0066525D" w:rsidP="0066525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распоряжением администрации </w:t>
      </w:r>
    </w:p>
    <w:p w:rsidR="0066525D" w:rsidRDefault="0066525D" w:rsidP="0066525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Невельского городского округа</w:t>
      </w:r>
    </w:p>
    <w:p w:rsidR="0066525D" w:rsidRPr="006E59F6" w:rsidRDefault="0066525D" w:rsidP="0066525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08.11.2024 № 382</w:t>
      </w:r>
    </w:p>
    <w:p w:rsidR="0066525D" w:rsidRPr="006E59F6" w:rsidRDefault="0066525D" w:rsidP="0066525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6525D" w:rsidRDefault="0066525D" w:rsidP="006652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9"/>
      <w:bookmarkEnd w:id="1"/>
    </w:p>
    <w:p w:rsidR="0066525D" w:rsidRDefault="0066525D" w:rsidP="006652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6525D" w:rsidRPr="0066525D" w:rsidRDefault="0066525D" w:rsidP="0066525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6525D">
        <w:rPr>
          <w:rFonts w:ascii="Times New Roman" w:hAnsi="Times New Roman" w:cs="Times New Roman"/>
          <w:b w:val="0"/>
          <w:sz w:val="26"/>
          <w:szCs w:val="26"/>
        </w:rPr>
        <w:t>ОСНОВНЫЕ НАПРАВЛЕНИЯ БЮДЖЕТНОЙ И НАЛОГОВОЙ ПОЛИТИКИ МУНИЦИПАЛЬНОГО ОБРАЗОВАНИЯ «НЕВЕЛЬСКИЙ ГОРОДСКОЙ ОКРУГ» НА 2025-2027 ГОДЫ</w:t>
      </w:r>
    </w:p>
    <w:p w:rsidR="0066525D" w:rsidRPr="006E59F6" w:rsidRDefault="0066525D" w:rsidP="006652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6525D" w:rsidRPr="004C45E3" w:rsidRDefault="0066525D" w:rsidP="0066525D">
      <w:pPr>
        <w:pStyle w:val="a8"/>
        <w:spacing w:before="0" w:beforeAutospacing="0" w:after="0" w:afterAutospacing="0" w:line="288" w:lineRule="atLeast"/>
        <w:ind w:firstLine="1134"/>
        <w:jc w:val="both"/>
      </w:pPr>
      <w:r w:rsidRPr="00FA1165">
        <w:rPr>
          <w:sz w:val="26"/>
          <w:szCs w:val="26"/>
        </w:rPr>
        <w:t xml:space="preserve">Основные направления бюджетной </w:t>
      </w:r>
      <w:r>
        <w:rPr>
          <w:sz w:val="26"/>
          <w:szCs w:val="26"/>
        </w:rPr>
        <w:t xml:space="preserve">и налоговой </w:t>
      </w:r>
      <w:r w:rsidRPr="00FA1165">
        <w:rPr>
          <w:sz w:val="26"/>
          <w:szCs w:val="26"/>
        </w:rPr>
        <w:t xml:space="preserve">политики </w:t>
      </w:r>
      <w:r>
        <w:rPr>
          <w:sz w:val="26"/>
          <w:szCs w:val="26"/>
        </w:rPr>
        <w:t>муниципального образования «Невельский городской округ»</w:t>
      </w:r>
      <w:r w:rsidRPr="00FA1165">
        <w:rPr>
          <w:sz w:val="26"/>
          <w:szCs w:val="26"/>
        </w:rPr>
        <w:t xml:space="preserve"> на 20</w:t>
      </w:r>
      <w:r>
        <w:rPr>
          <w:sz w:val="26"/>
          <w:szCs w:val="26"/>
        </w:rPr>
        <w:t>25-2027</w:t>
      </w:r>
      <w:r w:rsidRPr="00FA1165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FA1165">
        <w:rPr>
          <w:sz w:val="26"/>
          <w:szCs w:val="26"/>
        </w:rPr>
        <w:t xml:space="preserve"> подготовлены в соответствии с</w:t>
      </w:r>
      <w:r>
        <w:rPr>
          <w:sz w:val="26"/>
          <w:szCs w:val="26"/>
        </w:rPr>
        <w:t>о</w:t>
      </w:r>
      <w:r w:rsidRPr="00FA1165">
        <w:rPr>
          <w:sz w:val="26"/>
          <w:szCs w:val="26"/>
        </w:rPr>
        <w:t xml:space="preserve"> </w:t>
      </w:r>
      <w:hyperlink r:id="rId9" w:history="1">
        <w:r w:rsidRPr="00FA1165">
          <w:rPr>
            <w:sz w:val="26"/>
            <w:szCs w:val="26"/>
          </w:rPr>
          <w:t>статьей 16</w:t>
        </w:r>
      </w:hyperlink>
      <w:r w:rsidRPr="00FA1165">
        <w:rPr>
          <w:sz w:val="26"/>
          <w:szCs w:val="26"/>
        </w:rPr>
        <w:t xml:space="preserve"> Федерального закона от 06.10.2003 </w:t>
      </w:r>
      <w:r>
        <w:rPr>
          <w:sz w:val="26"/>
          <w:szCs w:val="26"/>
        </w:rPr>
        <w:t>№</w:t>
      </w:r>
      <w:r w:rsidRPr="00FA1165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Федерации", </w:t>
      </w:r>
      <w:r>
        <w:rPr>
          <w:sz w:val="26"/>
          <w:szCs w:val="26"/>
        </w:rPr>
        <w:t>Указом</w:t>
      </w:r>
      <w:r w:rsidRPr="004C45E3">
        <w:rPr>
          <w:sz w:val="26"/>
          <w:szCs w:val="26"/>
        </w:rPr>
        <w:t xml:space="preserve"> Президента Российской Федерации от 7 мая 2024 года </w:t>
      </w:r>
      <w:r>
        <w:rPr>
          <w:sz w:val="26"/>
          <w:szCs w:val="26"/>
        </w:rPr>
        <w:t>№</w:t>
      </w:r>
      <w:r w:rsidRPr="004C45E3">
        <w:rPr>
          <w:sz w:val="26"/>
          <w:szCs w:val="26"/>
        </w:rPr>
        <w:t xml:space="preserve"> 309 "О национальных целях развития Российской Федерации на период до 2030 года и на перспективу до 2036 года"</w:t>
      </w:r>
      <w:r>
        <w:rPr>
          <w:sz w:val="26"/>
          <w:szCs w:val="26"/>
        </w:rPr>
        <w:t>,</w:t>
      </w:r>
      <w:r w:rsidRPr="004C45E3">
        <w:rPr>
          <w:sz w:val="26"/>
          <w:szCs w:val="26"/>
        </w:rPr>
        <w:t xml:space="preserve"> </w:t>
      </w:r>
      <w:r w:rsidRPr="00A83D48">
        <w:rPr>
          <w:rFonts w:eastAsiaTheme="minorHAnsi"/>
          <w:sz w:val="26"/>
          <w:szCs w:val="26"/>
          <w:lang w:eastAsia="en-US"/>
        </w:rPr>
        <w:t xml:space="preserve">Основными </w:t>
      </w:r>
      <w:hyperlink r:id="rId10" w:history="1">
        <w:r w:rsidRPr="00A83D48">
          <w:rPr>
            <w:rFonts w:eastAsiaTheme="minorHAnsi"/>
            <w:sz w:val="26"/>
            <w:szCs w:val="26"/>
            <w:lang w:eastAsia="en-US"/>
          </w:rPr>
          <w:t>направлениями</w:t>
        </w:r>
      </w:hyperlink>
      <w:r w:rsidRPr="00A83D48">
        <w:rPr>
          <w:rFonts w:eastAsiaTheme="minorHAnsi"/>
          <w:sz w:val="26"/>
          <w:szCs w:val="26"/>
          <w:lang w:eastAsia="en-US"/>
        </w:rPr>
        <w:t xml:space="preserve"> бюджетной, налоговой и долговой политики Сахалинской области на 202</w:t>
      </w:r>
      <w:r>
        <w:rPr>
          <w:rFonts w:eastAsiaTheme="minorHAnsi"/>
          <w:sz w:val="26"/>
          <w:szCs w:val="26"/>
          <w:lang w:eastAsia="en-US"/>
        </w:rPr>
        <w:t>5</w:t>
      </w:r>
      <w:r w:rsidRPr="00A83D48">
        <w:rPr>
          <w:rFonts w:eastAsiaTheme="minorHAnsi"/>
          <w:sz w:val="26"/>
          <w:szCs w:val="26"/>
          <w:lang w:eastAsia="en-US"/>
        </w:rPr>
        <w:t>-202</w:t>
      </w:r>
      <w:r>
        <w:rPr>
          <w:rFonts w:eastAsiaTheme="minorHAnsi"/>
          <w:sz w:val="26"/>
          <w:szCs w:val="26"/>
          <w:lang w:eastAsia="en-US"/>
        </w:rPr>
        <w:t>7</w:t>
      </w:r>
      <w:r w:rsidRPr="00A83D48">
        <w:rPr>
          <w:rFonts w:eastAsiaTheme="minorHAnsi"/>
          <w:sz w:val="26"/>
          <w:szCs w:val="26"/>
          <w:lang w:eastAsia="en-US"/>
        </w:rPr>
        <w:t xml:space="preserve"> годы, </w:t>
      </w:r>
      <w:hyperlink r:id="rId11" w:history="1">
        <w:r w:rsidRPr="00FA1165">
          <w:rPr>
            <w:rFonts w:eastAsiaTheme="minorHAnsi"/>
            <w:sz w:val="26"/>
            <w:szCs w:val="26"/>
            <w:lang w:eastAsia="en-US"/>
          </w:rPr>
          <w:t>Стратегией</w:t>
        </w:r>
      </w:hyperlink>
      <w:r w:rsidRPr="00FA1165">
        <w:rPr>
          <w:rFonts w:eastAsiaTheme="minorHAnsi"/>
          <w:sz w:val="26"/>
          <w:szCs w:val="26"/>
          <w:lang w:eastAsia="en-US"/>
        </w:rPr>
        <w:t xml:space="preserve"> социально-экономического развития Сахалинской области на период до 20</w:t>
      </w:r>
      <w:r>
        <w:rPr>
          <w:rFonts w:eastAsiaTheme="minorHAnsi"/>
          <w:sz w:val="26"/>
          <w:szCs w:val="26"/>
          <w:lang w:eastAsia="en-US"/>
        </w:rPr>
        <w:t>3</w:t>
      </w:r>
      <w:r w:rsidRPr="00FA1165">
        <w:rPr>
          <w:rFonts w:eastAsiaTheme="minorHAnsi"/>
          <w:sz w:val="26"/>
          <w:szCs w:val="26"/>
          <w:lang w:eastAsia="en-US"/>
        </w:rPr>
        <w:t xml:space="preserve">5 года, государственными программами Сахалинской области и муниципальными программами </w:t>
      </w:r>
      <w:r>
        <w:rPr>
          <w:rFonts w:eastAsiaTheme="minorHAnsi"/>
          <w:sz w:val="26"/>
          <w:szCs w:val="26"/>
          <w:lang w:eastAsia="en-US"/>
        </w:rPr>
        <w:t xml:space="preserve">Невельского </w:t>
      </w:r>
      <w:r w:rsidRPr="00FA1165">
        <w:rPr>
          <w:rFonts w:eastAsiaTheme="minorHAnsi"/>
          <w:sz w:val="26"/>
          <w:szCs w:val="26"/>
          <w:lang w:eastAsia="en-US"/>
        </w:rPr>
        <w:t>городского округа.</w:t>
      </w:r>
    </w:p>
    <w:p w:rsidR="0066525D" w:rsidRPr="00E06107" w:rsidRDefault="0066525D" w:rsidP="0066525D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06107">
        <w:rPr>
          <w:rFonts w:ascii="Times New Roman" w:hAnsi="Times New Roman" w:cs="Times New Roman"/>
          <w:sz w:val="26"/>
          <w:szCs w:val="26"/>
        </w:rPr>
        <w:t>Основные направления бюджетной и налоговой политики сохраняют преемственность задач, определенных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06107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06107">
        <w:rPr>
          <w:rFonts w:ascii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06107">
        <w:rPr>
          <w:rFonts w:ascii="Times New Roman" w:hAnsi="Times New Roman" w:cs="Times New Roman"/>
          <w:sz w:val="26"/>
          <w:szCs w:val="26"/>
        </w:rPr>
        <w:t xml:space="preserve"> годов.</w:t>
      </w:r>
    </w:p>
    <w:p w:rsidR="0066525D" w:rsidRPr="00FB04FB" w:rsidRDefault="0066525D" w:rsidP="0066525D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6"/>
          <w:szCs w:val="26"/>
          <w:lang w:eastAsia="en-US"/>
        </w:rPr>
      </w:pPr>
      <w:r w:rsidRPr="00FA1165">
        <w:rPr>
          <w:sz w:val="26"/>
          <w:szCs w:val="26"/>
        </w:rPr>
        <w:t xml:space="preserve">Во исполнение вышеперечисленных нормативных правовых актов, основной целью бюджетной и налоговой политики </w:t>
      </w:r>
      <w:r>
        <w:rPr>
          <w:sz w:val="26"/>
          <w:szCs w:val="26"/>
        </w:rPr>
        <w:t>муниципального образования «Невельский городской округ»</w:t>
      </w:r>
      <w:r w:rsidRPr="00FA1165">
        <w:rPr>
          <w:sz w:val="26"/>
          <w:szCs w:val="26"/>
        </w:rPr>
        <w:t xml:space="preserve"> на 20</w:t>
      </w:r>
      <w:r>
        <w:rPr>
          <w:sz w:val="26"/>
          <w:szCs w:val="26"/>
        </w:rPr>
        <w:t>25-2027</w:t>
      </w:r>
      <w:r w:rsidRPr="00FA1165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FA1165">
        <w:rPr>
          <w:sz w:val="26"/>
          <w:szCs w:val="26"/>
        </w:rPr>
        <w:t xml:space="preserve"> явля</w:t>
      </w:r>
      <w:r>
        <w:rPr>
          <w:sz w:val="26"/>
          <w:szCs w:val="26"/>
        </w:rPr>
        <w:t>е</w:t>
      </w:r>
      <w:r w:rsidRPr="00FA1165">
        <w:rPr>
          <w:sz w:val="26"/>
          <w:szCs w:val="26"/>
        </w:rPr>
        <w:t xml:space="preserve">тся </w:t>
      </w:r>
      <w:r>
        <w:rPr>
          <w:rFonts w:eastAsiaTheme="minorHAnsi"/>
          <w:sz w:val="26"/>
          <w:szCs w:val="26"/>
          <w:lang w:eastAsia="en-US"/>
        </w:rPr>
        <w:t>обеспечение устойчивости и сбалансированности местного бюджета, безусловное исполнение принятых обязательств наиболее эффективным способом, исполнение обязательств с ориентацией на повышение качества жизни граждан</w:t>
      </w:r>
      <w:r w:rsidRPr="00FA1165">
        <w:rPr>
          <w:sz w:val="26"/>
          <w:szCs w:val="26"/>
        </w:rPr>
        <w:t>.</w:t>
      </w:r>
    </w:p>
    <w:p w:rsidR="0066525D" w:rsidRPr="006E59F6" w:rsidRDefault="0066525D" w:rsidP="0066525D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E59F6">
        <w:rPr>
          <w:rFonts w:ascii="Times New Roman" w:hAnsi="Times New Roman" w:cs="Times New Roman"/>
          <w:sz w:val="26"/>
          <w:szCs w:val="26"/>
        </w:rPr>
        <w:t>С этой целью необходимо решение следующих задач:</w:t>
      </w:r>
    </w:p>
    <w:p w:rsidR="0066525D" w:rsidRPr="006E59F6" w:rsidRDefault="0066525D" w:rsidP="0066525D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E59F6">
        <w:rPr>
          <w:rFonts w:ascii="Times New Roman" w:hAnsi="Times New Roman" w:cs="Times New Roman"/>
          <w:sz w:val="26"/>
          <w:szCs w:val="26"/>
        </w:rPr>
        <w:t xml:space="preserve">- обеспечение расходных обязательств источниками финансирования как необходимое условие реализации вопросов местного значения. Для этого будет подтвержден безусловный приоритет исполнения действующих обязательств. Принятие новых расходных обязательств должно в обязательном порядке основываться на оценке прогнозируемых доходов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«Невельский городской округ» (далее – муниципального образования)</w:t>
      </w:r>
      <w:r w:rsidRPr="006E59F6">
        <w:rPr>
          <w:rFonts w:ascii="Times New Roman" w:hAnsi="Times New Roman" w:cs="Times New Roman"/>
          <w:sz w:val="26"/>
          <w:szCs w:val="26"/>
        </w:rPr>
        <w:t>;</w:t>
      </w:r>
    </w:p>
    <w:p w:rsidR="0066525D" w:rsidRPr="006E59F6" w:rsidRDefault="0066525D" w:rsidP="0066525D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E59F6">
        <w:rPr>
          <w:rFonts w:ascii="Times New Roman" w:hAnsi="Times New Roman" w:cs="Times New Roman"/>
          <w:sz w:val="26"/>
          <w:szCs w:val="26"/>
        </w:rPr>
        <w:t>- полная мобилизация налогового и неналогового потенциала городского округа, снижение недоимки в местный бюджет</w:t>
      </w:r>
      <w:r>
        <w:rPr>
          <w:rFonts w:ascii="Times New Roman" w:hAnsi="Times New Roman" w:cs="Times New Roman"/>
          <w:sz w:val="26"/>
          <w:szCs w:val="26"/>
        </w:rPr>
        <w:t xml:space="preserve"> Невельского городского округа (далее – местный бюджет)</w:t>
      </w:r>
      <w:r w:rsidRPr="006E59F6">
        <w:rPr>
          <w:rFonts w:ascii="Times New Roman" w:hAnsi="Times New Roman" w:cs="Times New Roman"/>
          <w:sz w:val="26"/>
          <w:szCs w:val="26"/>
        </w:rPr>
        <w:t>;</w:t>
      </w:r>
    </w:p>
    <w:p w:rsidR="0066525D" w:rsidRDefault="0066525D" w:rsidP="0066525D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обеспечения</w:t>
      </w:r>
      <w:r w:rsidRPr="008B1723">
        <w:rPr>
          <w:rFonts w:ascii="Times New Roman" w:hAnsi="Times New Roman" w:cs="Times New Roman"/>
          <w:sz w:val="26"/>
          <w:szCs w:val="26"/>
        </w:rPr>
        <w:t xml:space="preserve"> достижения национальных целей развития Российской Федерации, направленных на повышение уровня жизни граждан, создание комфортных условий для их проживания, обеспечение достойного эффективного труда людей и успешное предпринимательство, цифровую трансформацию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6525D" w:rsidRDefault="0066525D" w:rsidP="0066525D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E59F6">
        <w:rPr>
          <w:rFonts w:ascii="Times New Roman" w:hAnsi="Times New Roman" w:cs="Times New Roman"/>
          <w:sz w:val="26"/>
          <w:szCs w:val="26"/>
        </w:rPr>
        <w:t xml:space="preserve">- предоставление населению городского округа муниципальных услуг, в соответствии с предъявляемым спросом, повышение качества оказываемых (выполняемых) населению муниципальных услуг (работ). Ответственность </w:t>
      </w:r>
      <w:r w:rsidRPr="006E59F6">
        <w:rPr>
          <w:rFonts w:ascii="Times New Roman" w:hAnsi="Times New Roman" w:cs="Times New Roman"/>
          <w:sz w:val="26"/>
          <w:szCs w:val="26"/>
        </w:rPr>
        <w:lastRenderedPageBreak/>
        <w:t xml:space="preserve">главных распорядителей средств </w:t>
      </w:r>
      <w:r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6E59F6">
        <w:rPr>
          <w:rFonts w:ascii="Times New Roman" w:hAnsi="Times New Roman" w:cs="Times New Roman"/>
          <w:sz w:val="26"/>
          <w:szCs w:val="26"/>
        </w:rPr>
        <w:t>бюджета должна осуществляться через контроль за выполнением муниципального задания в полном объеме;</w:t>
      </w:r>
    </w:p>
    <w:p w:rsidR="0066525D" w:rsidRDefault="0066525D" w:rsidP="0066525D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r>
        <w:rPr>
          <w:rFonts w:eastAsiaTheme="minorHAnsi"/>
          <w:sz w:val="26"/>
          <w:szCs w:val="26"/>
          <w:lang w:eastAsia="en-US"/>
        </w:rPr>
        <w:t>повышение эффективности бюджетных расходов;</w:t>
      </w:r>
    </w:p>
    <w:p w:rsidR="0066525D" w:rsidRDefault="0066525D" w:rsidP="0066525D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повышение результативности применения программно-целевого управления;</w:t>
      </w:r>
    </w:p>
    <w:p w:rsidR="0066525D" w:rsidRPr="006E59F6" w:rsidRDefault="0066525D" w:rsidP="0066525D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E59F6">
        <w:rPr>
          <w:rFonts w:ascii="Times New Roman" w:hAnsi="Times New Roman" w:cs="Times New Roman"/>
          <w:sz w:val="26"/>
          <w:szCs w:val="26"/>
        </w:rPr>
        <w:t xml:space="preserve">- полное и доступное информирование граждан о </w:t>
      </w:r>
      <w:r>
        <w:rPr>
          <w:rFonts w:ascii="Times New Roman" w:hAnsi="Times New Roman" w:cs="Times New Roman"/>
          <w:sz w:val="26"/>
          <w:szCs w:val="26"/>
        </w:rPr>
        <w:t xml:space="preserve">местном </w:t>
      </w:r>
      <w:r w:rsidRPr="006E59F6">
        <w:rPr>
          <w:rFonts w:ascii="Times New Roman" w:hAnsi="Times New Roman" w:cs="Times New Roman"/>
          <w:sz w:val="26"/>
          <w:szCs w:val="26"/>
        </w:rPr>
        <w:t>бюджете;</w:t>
      </w:r>
    </w:p>
    <w:p w:rsidR="0066525D" w:rsidRPr="006E59F6" w:rsidRDefault="0066525D" w:rsidP="0066525D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E59F6">
        <w:rPr>
          <w:rFonts w:ascii="Times New Roman" w:hAnsi="Times New Roman" w:cs="Times New Roman"/>
          <w:sz w:val="26"/>
          <w:szCs w:val="26"/>
        </w:rPr>
        <w:t xml:space="preserve">- рациональное использование бюджетных средств путем обеспечения надлежащего функционирования механизма муниципальных закупок в соответствии с Федеральным </w:t>
      </w:r>
      <w:hyperlink r:id="rId12" w:history="1">
        <w:r w:rsidRPr="00FB04F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B04FB">
        <w:rPr>
          <w:rFonts w:ascii="Times New Roman" w:hAnsi="Times New Roman" w:cs="Times New Roman"/>
          <w:sz w:val="26"/>
          <w:szCs w:val="26"/>
        </w:rPr>
        <w:t xml:space="preserve"> от</w:t>
      </w:r>
      <w:r w:rsidRPr="006E59F6">
        <w:rPr>
          <w:rFonts w:ascii="Times New Roman" w:hAnsi="Times New Roman" w:cs="Times New Roman"/>
          <w:sz w:val="26"/>
          <w:szCs w:val="26"/>
        </w:rPr>
        <w:t xml:space="preserve">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66525D" w:rsidRPr="006E59F6" w:rsidRDefault="0066525D" w:rsidP="0066525D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E59F6">
        <w:rPr>
          <w:rFonts w:ascii="Times New Roman" w:hAnsi="Times New Roman" w:cs="Times New Roman"/>
          <w:sz w:val="26"/>
          <w:szCs w:val="26"/>
        </w:rPr>
        <w:t>Реализация указанных задач будет обеспечена путем:</w:t>
      </w:r>
    </w:p>
    <w:p w:rsidR="0066525D" w:rsidRDefault="0066525D" w:rsidP="0066525D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обеспечения поступлений в местный бюджет доходных источников в запланированных объемах;</w:t>
      </w:r>
    </w:p>
    <w:p w:rsidR="0066525D" w:rsidRDefault="0066525D" w:rsidP="0066525D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обеспечения качественного администрирования доходов местного бюджета</w:t>
      </w:r>
      <w:r w:rsidRPr="00514399">
        <w:rPr>
          <w:sz w:val="26"/>
          <w:szCs w:val="26"/>
        </w:rPr>
        <w:t xml:space="preserve"> </w:t>
      </w:r>
      <w:r w:rsidRPr="006E59F6">
        <w:rPr>
          <w:sz w:val="26"/>
          <w:szCs w:val="26"/>
        </w:rPr>
        <w:t>участниками бюджетного процесса, повышение уровня их ответственности за прогнозирование доходов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66525D" w:rsidRDefault="0066525D" w:rsidP="0066525D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проведения мероприятий по повышению эффективности использования муниципального имущества;</w:t>
      </w:r>
    </w:p>
    <w:p w:rsidR="0066525D" w:rsidRPr="006E59F6" w:rsidRDefault="0066525D" w:rsidP="0066525D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E59F6">
        <w:rPr>
          <w:rFonts w:ascii="Times New Roman" w:hAnsi="Times New Roman" w:cs="Times New Roman"/>
          <w:sz w:val="26"/>
          <w:szCs w:val="26"/>
        </w:rPr>
        <w:t>- обеспечения дополнительных поступлений за счет средств, полученных от использования земельных участков, находящихся в муниципальной собственности, в том числе неиспользуемых или используемых не по назначению, путем изъятия, формирования новых и включения их в хозяйственный оборот;</w:t>
      </w:r>
    </w:p>
    <w:p w:rsidR="0066525D" w:rsidRDefault="0066525D" w:rsidP="0066525D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обеспечения контроля за состоянием недоимки по налогам и принятия всех мер, предусмотренных Налоговым </w:t>
      </w:r>
      <w:hyperlink r:id="rId13" w:history="1">
        <w:r w:rsidRPr="00514399">
          <w:rPr>
            <w:rFonts w:eastAsiaTheme="minorHAnsi"/>
            <w:sz w:val="26"/>
            <w:szCs w:val="26"/>
            <w:lang w:eastAsia="en-US"/>
          </w:rPr>
          <w:t>кодексом</w:t>
        </w:r>
      </w:hyperlink>
      <w:r w:rsidRPr="00514399">
        <w:rPr>
          <w:rFonts w:eastAsiaTheme="minorHAnsi"/>
          <w:sz w:val="26"/>
          <w:szCs w:val="26"/>
          <w:lang w:eastAsia="en-US"/>
        </w:rPr>
        <w:t xml:space="preserve"> Рос</w:t>
      </w:r>
      <w:r>
        <w:rPr>
          <w:rFonts w:eastAsiaTheme="minorHAnsi"/>
          <w:sz w:val="26"/>
          <w:szCs w:val="26"/>
          <w:lang w:eastAsia="en-US"/>
        </w:rPr>
        <w:t>сийской Федерации, для ее снижения, проведения информационной работы с населением;</w:t>
      </w:r>
    </w:p>
    <w:p w:rsidR="0066525D" w:rsidRDefault="0066525D" w:rsidP="0066525D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проведения оценки эффективности налоговых расходов;</w:t>
      </w:r>
    </w:p>
    <w:p w:rsidR="0066525D" w:rsidRPr="006E59F6" w:rsidRDefault="0066525D" w:rsidP="0066525D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E59F6">
        <w:rPr>
          <w:rFonts w:ascii="Times New Roman" w:hAnsi="Times New Roman" w:cs="Times New Roman"/>
          <w:sz w:val="26"/>
          <w:szCs w:val="26"/>
        </w:rPr>
        <w:t xml:space="preserve">- недопущения наличия задолженности по налогам на имущество физических лиц у сотрудников </w:t>
      </w:r>
      <w:r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самоуправления, </w:t>
      </w:r>
      <w:r w:rsidRPr="006E59F6">
        <w:rPr>
          <w:rFonts w:ascii="Times New Roman" w:hAnsi="Times New Roman" w:cs="Times New Roman"/>
          <w:sz w:val="26"/>
          <w:szCs w:val="26"/>
        </w:rPr>
        <w:t>муниципальных учреждений и предприятий;</w:t>
      </w:r>
    </w:p>
    <w:p w:rsidR="0066525D" w:rsidRPr="006E59F6" w:rsidRDefault="0066525D" w:rsidP="0066525D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E59F6">
        <w:rPr>
          <w:rFonts w:ascii="Times New Roman" w:hAnsi="Times New Roman" w:cs="Times New Roman"/>
          <w:sz w:val="26"/>
          <w:szCs w:val="26"/>
        </w:rPr>
        <w:t>- использования требования о погашении налоговой задолженности как обязательного условия при оказании предприятиям и организациям каких-либо мер поддержки со стороны органов местного самоуправления;</w:t>
      </w:r>
    </w:p>
    <w:p w:rsidR="0066525D" w:rsidRPr="008B1723" w:rsidRDefault="0066525D" w:rsidP="0066525D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реализации национальных</w:t>
      </w:r>
      <w:r w:rsidRPr="008B1723">
        <w:rPr>
          <w:rFonts w:ascii="Times New Roman" w:hAnsi="Times New Roman" w:cs="Times New Roman"/>
          <w:sz w:val="26"/>
          <w:szCs w:val="26"/>
        </w:rPr>
        <w:t xml:space="preserve"> проект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8B1723">
        <w:rPr>
          <w:rFonts w:ascii="Times New Roman" w:hAnsi="Times New Roman" w:cs="Times New Roman"/>
          <w:sz w:val="26"/>
          <w:szCs w:val="26"/>
        </w:rPr>
        <w:t xml:space="preserve"> и региональны</w:t>
      </w:r>
      <w:r>
        <w:rPr>
          <w:rFonts w:ascii="Times New Roman" w:hAnsi="Times New Roman" w:cs="Times New Roman"/>
          <w:sz w:val="26"/>
          <w:szCs w:val="26"/>
        </w:rPr>
        <w:t>х проектов;</w:t>
      </w:r>
    </w:p>
    <w:p w:rsidR="0066525D" w:rsidRPr="006E59F6" w:rsidRDefault="0066525D" w:rsidP="0066525D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E59F6">
        <w:rPr>
          <w:rFonts w:ascii="Times New Roman" w:hAnsi="Times New Roman" w:cs="Times New Roman"/>
          <w:sz w:val="26"/>
          <w:szCs w:val="26"/>
        </w:rPr>
        <w:t>- безусловного исполнения принятых обязательств, сокращения неэффективных расходов;</w:t>
      </w:r>
    </w:p>
    <w:p w:rsidR="0066525D" w:rsidRPr="006E59F6" w:rsidRDefault="0066525D" w:rsidP="0066525D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E59F6">
        <w:rPr>
          <w:rFonts w:ascii="Times New Roman" w:hAnsi="Times New Roman" w:cs="Times New Roman"/>
          <w:sz w:val="26"/>
          <w:szCs w:val="26"/>
        </w:rPr>
        <w:t>- сохранения преемственности определенных ранее приоритетов расходования бюджетных средств;</w:t>
      </w:r>
    </w:p>
    <w:p w:rsidR="0066525D" w:rsidRDefault="0066525D" w:rsidP="0066525D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E59F6">
        <w:rPr>
          <w:rFonts w:ascii="Times New Roman" w:hAnsi="Times New Roman" w:cs="Times New Roman"/>
          <w:sz w:val="26"/>
          <w:szCs w:val="26"/>
        </w:rPr>
        <w:t xml:space="preserve">- принятия решения об увеличении действующих расходных обязательств, об установлении новых расходных обязательств может быть принято только при наличии соответствующих источников дополнительных поступлений в </w:t>
      </w:r>
      <w:r>
        <w:rPr>
          <w:rFonts w:ascii="Times New Roman" w:hAnsi="Times New Roman" w:cs="Times New Roman"/>
          <w:sz w:val="26"/>
          <w:szCs w:val="26"/>
        </w:rPr>
        <w:t xml:space="preserve">местный </w:t>
      </w:r>
      <w:r w:rsidRPr="006E59F6">
        <w:rPr>
          <w:rFonts w:ascii="Times New Roman" w:hAnsi="Times New Roman" w:cs="Times New Roman"/>
          <w:sz w:val="26"/>
          <w:szCs w:val="26"/>
        </w:rPr>
        <w:t>бюджет либо при сокращении бюджетных ассигнований по отдельным статьям расходов;</w:t>
      </w:r>
    </w:p>
    <w:p w:rsidR="0066525D" w:rsidRPr="00E14AED" w:rsidRDefault="0066525D" w:rsidP="0066525D">
      <w:pPr>
        <w:pStyle w:val="a8"/>
        <w:spacing w:before="0" w:beforeAutospacing="0" w:after="0" w:afterAutospacing="0"/>
        <w:ind w:firstLine="1134"/>
        <w:jc w:val="both"/>
        <w:rPr>
          <w:sz w:val="26"/>
          <w:szCs w:val="26"/>
        </w:rPr>
      </w:pPr>
      <w:r w:rsidRPr="00E14AED">
        <w:rPr>
          <w:sz w:val="26"/>
          <w:szCs w:val="26"/>
        </w:rPr>
        <w:t>- формировани</w:t>
      </w:r>
      <w:r>
        <w:rPr>
          <w:sz w:val="26"/>
          <w:szCs w:val="26"/>
        </w:rPr>
        <w:t>я</w:t>
      </w:r>
      <w:r w:rsidRPr="00E14AED">
        <w:rPr>
          <w:sz w:val="26"/>
          <w:szCs w:val="26"/>
        </w:rPr>
        <w:t xml:space="preserve"> и исполнени</w:t>
      </w:r>
      <w:r>
        <w:rPr>
          <w:sz w:val="26"/>
          <w:szCs w:val="26"/>
        </w:rPr>
        <w:t>я</w:t>
      </w:r>
      <w:r w:rsidRPr="00E14AED">
        <w:rPr>
          <w:sz w:val="26"/>
          <w:szCs w:val="26"/>
        </w:rPr>
        <w:t xml:space="preserve"> </w:t>
      </w:r>
      <w:r>
        <w:rPr>
          <w:sz w:val="26"/>
          <w:szCs w:val="26"/>
        </w:rPr>
        <w:t>местного бюджета</w:t>
      </w:r>
      <w:r w:rsidRPr="00E14AED">
        <w:rPr>
          <w:sz w:val="26"/>
          <w:szCs w:val="26"/>
        </w:rPr>
        <w:t xml:space="preserve"> на основе муниципальных программ с проектными принципами управления, в которых предусмотрено четкое разграничение проектной работы, направленной на конкретный результат (муниципальные, стратегические и ведомственные проекты), </w:t>
      </w:r>
      <w:r w:rsidRPr="00E14AED">
        <w:rPr>
          <w:sz w:val="26"/>
          <w:szCs w:val="26"/>
        </w:rPr>
        <w:lastRenderedPageBreak/>
        <w:t xml:space="preserve">и процессной работы </w:t>
      </w:r>
      <w:r>
        <w:rPr>
          <w:sz w:val="26"/>
          <w:szCs w:val="26"/>
        </w:rPr>
        <w:t>–</w:t>
      </w:r>
      <w:r w:rsidRPr="00E14AED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</w:t>
      </w:r>
      <w:r w:rsidRPr="00E14AED">
        <w:rPr>
          <w:sz w:val="26"/>
          <w:szCs w:val="26"/>
        </w:rPr>
        <w:t xml:space="preserve">выполнение функций и решение текущих задач органов </w:t>
      </w:r>
      <w:r>
        <w:rPr>
          <w:sz w:val="26"/>
          <w:szCs w:val="26"/>
        </w:rPr>
        <w:t>местного самоуправления</w:t>
      </w:r>
      <w:r w:rsidRPr="00E14AED">
        <w:rPr>
          <w:sz w:val="26"/>
          <w:szCs w:val="26"/>
        </w:rPr>
        <w:t xml:space="preserve"> (в рамках комплексов процессных мероприятий);</w:t>
      </w:r>
    </w:p>
    <w:p w:rsidR="0066525D" w:rsidRPr="00E14AED" w:rsidRDefault="0066525D" w:rsidP="0066525D">
      <w:pPr>
        <w:pStyle w:val="a8"/>
        <w:spacing w:before="0" w:beforeAutospacing="0" w:after="0" w:afterAutospacing="0"/>
        <w:ind w:firstLine="1134"/>
        <w:jc w:val="both"/>
        <w:rPr>
          <w:sz w:val="26"/>
          <w:szCs w:val="26"/>
        </w:rPr>
      </w:pPr>
      <w:r w:rsidRPr="00E14AED">
        <w:rPr>
          <w:sz w:val="26"/>
          <w:szCs w:val="26"/>
        </w:rPr>
        <w:t>- формировани</w:t>
      </w:r>
      <w:r>
        <w:rPr>
          <w:sz w:val="26"/>
          <w:szCs w:val="26"/>
        </w:rPr>
        <w:t>я</w:t>
      </w:r>
      <w:r w:rsidRPr="00E14AED">
        <w:rPr>
          <w:sz w:val="26"/>
          <w:szCs w:val="26"/>
        </w:rPr>
        <w:t xml:space="preserve"> целевых статей расходов местн</w:t>
      </w:r>
      <w:r>
        <w:rPr>
          <w:sz w:val="26"/>
          <w:szCs w:val="26"/>
        </w:rPr>
        <w:t>ого</w:t>
      </w:r>
      <w:r w:rsidRPr="00E14AED">
        <w:rPr>
          <w:sz w:val="26"/>
          <w:szCs w:val="26"/>
        </w:rPr>
        <w:t xml:space="preserve"> бюджет</w:t>
      </w:r>
      <w:r>
        <w:rPr>
          <w:sz w:val="26"/>
          <w:szCs w:val="26"/>
        </w:rPr>
        <w:t>а</w:t>
      </w:r>
      <w:r w:rsidRPr="00E14AED">
        <w:rPr>
          <w:sz w:val="26"/>
          <w:szCs w:val="26"/>
        </w:rPr>
        <w:t xml:space="preserve"> в соответствии с новой структурой муниципальных программ в подсистеме проектирования бюджетов (муниципального уровня) АСУБП и утверждение их в подсистеме НСИ; </w:t>
      </w:r>
    </w:p>
    <w:p w:rsidR="0066525D" w:rsidRPr="00E14AED" w:rsidRDefault="0066525D" w:rsidP="0066525D">
      <w:pPr>
        <w:pStyle w:val="a8"/>
        <w:spacing w:before="0" w:beforeAutospacing="0" w:after="0" w:afterAutospacing="0"/>
        <w:ind w:firstLine="1134"/>
        <w:jc w:val="both"/>
        <w:rPr>
          <w:sz w:val="26"/>
          <w:szCs w:val="26"/>
        </w:rPr>
      </w:pPr>
      <w:r w:rsidRPr="00E14AED">
        <w:rPr>
          <w:sz w:val="26"/>
          <w:szCs w:val="26"/>
        </w:rPr>
        <w:t>- совершенствовани</w:t>
      </w:r>
      <w:r>
        <w:rPr>
          <w:sz w:val="26"/>
          <w:szCs w:val="26"/>
        </w:rPr>
        <w:t>я</w:t>
      </w:r>
      <w:r w:rsidRPr="00E14AED">
        <w:rPr>
          <w:sz w:val="26"/>
          <w:szCs w:val="26"/>
        </w:rPr>
        <w:t xml:space="preserve"> механизма координации муниципальных программ; </w:t>
      </w:r>
    </w:p>
    <w:p w:rsidR="0066525D" w:rsidRPr="00E14AED" w:rsidRDefault="0066525D" w:rsidP="0066525D">
      <w:pPr>
        <w:pStyle w:val="a8"/>
        <w:spacing w:before="0" w:beforeAutospacing="0" w:after="0" w:afterAutospacing="0"/>
        <w:ind w:firstLine="1134"/>
        <w:jc w:val="both"/>
        <w:rPr>
          <w:sz w:val="26"/>
          <w:szCs w:val="26"/>
        </w:rPr>
      </w:pPr>
      <w:r w:rsidRPr="00E14AED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осуществления </w:t>
      </w:r>
      <w:r w:rsidRPr="00E14AED">
        <w:rPr>
          <w:sz w:val="26"/>
          <w:szCs w:val="26"/>
        </w:rPr>
        <w:t>мониторинг</w:t>
      </w:r>
      <w:r>
        <w:rPr>
          <w:sz w:val="26"/>
          <w:szCs w:val="26"/>
        </w:rPr>
        <w:t>а</w:t>
      </w:r>
      <w:r w:rsidRPr="00E14AED">
        <w:rPr>
          <w:sz w:val="26"/>
          <w:szCs w:val="26"/>
        </w:rPr>
        <w:t xml:space="preserve"> реализации </w:t>
      </w:r>
      <w:r>
        <w:rPr>
          <w:sz w:val="26"/>
          <w:szCs w:val="26"/>
        </w:rPr>
        <w:t>муниципальных</w:t>
      </w:r>
      <w:r w:rsidRPr="00E14AED">
        <w:rPr>
          <w:sz w:val="26"/>
          <w:szCs w:val="26"/>
        </w:rPr>
        <w:t xml:space="preserve"> программ, достижения результатов структурных элементов </w:t>
      </w:r>
      <w:r>
        <w:rPr>
          <w:sz w:val="26"/>
          <w:szCs w:val="26"/>
        </w:rPr>
        <w:t>муниципальных</w:t>
      </w:r>
      <w:r w:rsidRPr="00E14AED">
        <w:rPr>
          <w:sz w:val="26"/>
          <w:szCs w:val="26"/>
        </w:rPr>
        <w:t xml:space="preserve"> программ в процессе их исполнения; </w:t>
      </w:r>
    </w:p>
    <w:p w:rsidR="0066525D" w:rsidRPr="00E14AED" w:rsidRDefault="0066525D" w:rsidP="0066525D">
      <w:pPr>
        <w:pStyle w:val="a8"/>
        <w:spacing w:before="0" w:beforeAutospacing="0" w:after="0" w:afterAutospacing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- внедрения</w:t>
      </w:r>
      <w:r w:rsidRPr="00E14AED">
        <w:rPr>
          <w:sz w:val="26"/>
          <w:szCs w:val="26"/>
        </w:rPr>
        <w:t xml:space="preserve"> оценки эффективности </w:t>
      </w:r>
      <w:r>
        <w:rPr>
          <w:sz w:val="26"/>
          <w:szCs w:val="26"/>
        </w:rPr>
        <w:t>муниципальных</w:t>
      </w:r>
      <w:r w:rsidRPr="00E14AED">
        <w:rPr>
          <w:sz w:val="26"/>
          <w:szCs w:val="26"/>
        </w:rPr>
        <w:t xml:space="preserve"> программ; </w:t>
      </w:r>
    </w:p>
    <w:p w:rsidR="0066525D" w:rsidRPr="006E59F6" w:rsidRDefault="0066525D" w:rsidP="0066525D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E59F6">
        <w:rPr>
          <w:rFonts w:ascii="Times New Roman" w:hAnsi="Times New Roman" w:cs="Times New Roman"/>
          <w:sz w:val="26"/>
          <w:szCs w:val="26"/>
        </w:rPr>
        <w:t xml:space="preserve">- осуществления деятельности главных распорядителей средств </w:t>
      </w:r>
      <w:r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6E59F6">
        <w:rPr>
          <w:rFonts w:ascii="Times New Roman" w:hAnsi="Times New Roman" w:cs="Times New Roman"/>
          <w:sz w:val="26"/>
          <w:szCs w:val="26"/>
        </w:rPr>
        <w:t>бюджета в рамках установленных ограничений по расходам, обеспечивая приоритетное выполнение текущих обязательств местного бюджета по выплате заработной платы работникам бюджетной сферы, обеспечению бесперебойного тепло- и электроснабжения населения городского округа;</w:t>
      </w:r>
    </w:p>
    <w:p w:rsidR="0066525D" w:rsidRPr="006E59F6" w:rsidRDefault="0066525D" w:rsidP="0066525D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E59F6">
        <w:rPr>
          <w:rFonts w:ascii="Times New Roman" w:hAnsi="Times New Roman" w:cs="Times New Roman"/>
          <w:sz w:val="26"/>
          <w:szCs w:val="26"/>
        </w:rPr>
        <w:t xml:space="preserve">- финансирования в полном объеме социальных обязательств, установленных нормативными </w:t>
      </w:r>
      <w:r>
        <w:rPr>
          <w:rFonts w:ascii="Times New Roman" w:hAnsi="Times New Roman" w:cs="Times New Roman"/>
          <w:sz w:val="26"/>
          <w:szCs w:val="26"/>
        </w:rPr>
        <w:t xml:space="preserve">правовыми </w:t>
      </w:r>
      <w:r w:rsidRPr="006E59F6">
        <w:rPr>
          <w:rFonts w:ascii="Times New Roman" w:hAnsi="Times New Roman" w:cs="Times New Roman"/>
          <w:sz w:val="26"/>
          <w:szCs w:val="26"/>
        </w:rPr>
        <w:t>актами городского округа, с учетом обеспечения адресности предоставления социальной помощи, услуг и льгот;</w:t>
      </w:r>
    </w:p>
    <w:p w:rsidR="0066525D" w:rsidRPr="006E59F6" w:rsidRDefault="0066525D" w:rsidP="0066525D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E59F6">
        <w:rPr>
          <w:rFonts w:ascii="Times New Roman" w:hAnsi="Times New Roman" w:cs="Times New Roman"/>
          <w:sz w:val="26"/>
          <w:szCs w:val="26"/>
        </w:rPr>
        <w:t>- обеспечения прозрачности бюджетных процедур, конкурентного режима при закупках товаров и услуг для муниципальных нужд;</w:t>
      </w:r>
    </w:p>
    <w:p w:rsidR="0066525D" w:rsidRPr="006E59F6" w:rsidRDefault="0066525D" w:rsidP="0066525D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E59F6">
        <w:rPr>
          <w:rFonts w:ascii="Times New Roman" w:hAnsi="Times New Roman" w:cs="Times New Roman"/>
          <w:sz w:val="26"/>
          <w:szCs w:val="26"/>
        </w:rPr>
        <w:t>- обеспечения открытости конкурсов, отсутствия ограничений конкуренции участников, а также публичности результатов этих конкурсов;</w:t>
      </w:r>
    </w:p>
    <w:p w:rsidR="0066525D" w:rsidRPr="006E59F6" w:rsidRDefault="0066525D" w:rsidP="0066525D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E59F6">
        <w:rPr>
          <w:rFonts w:ascii="Times New Roman" w:hAnsi="Times New Roman" w:cs="Times New Roman"/>
          <w:sz w:val="26"/>
          <w:szCs w:val="26"/>
        </w:rPr>
        <w:t xml:space="preserve">- обеспечения предварительного контроля за целевым использованием средств </w:t>
      </w:r>
      <w:r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6E59F6">
        <w:rPr>
          <w:rFonts w:ascii="Times New Roman" w:hAnsi="Times New Roman" w:cs="Times New Roman"/>
          <w:sz w:val="26"/>
          <w:szCs w:val="26"/>
        </w:rPr>
        <w:t xml:space="preserve">бюджета в рамках исполнения </w:t>
      </w:r>
      <w:r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6E59F6">
        <w:rPr>
          <w:rFonts w:ascii="Times New Roman" w:hAnsi="Times New Roman" w:cs="Times New Roman"/>
          <w:sz w:val="26"/>
          <w:szCs w:val="26"/>
        </w:rPr>
        <w:t>бюджета;</w:t>
      </w:r>
    </w:p>
    <w:p w:rsidR="0066525D" w:rsidRPr="006E59F6" w:rsidRDefault="0066525D" w:rsidP="0066525D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E59F6">
        <w:rPr>
          <w:rFonts w:ascii="Times New Roman" w:hAnsi="Times New Roman" w:cs="Times New Roman"/>
          <w:sz w:val="26"/>
          <w:szCs w:val="26"/>
        </w:rPr>
        <w:t>- принятия решений о разработке нормативно-правовых актов только при наличии финансовых ресурсов для их реализации;</w:t>
      </w:r>
    </w:p>
    <w:p w:rsidR="0066525D" w:rsidRDefault="0066525D" w:rsidP="0066525D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E59F6">
        <w:rPr>
          <w:rFonts w:ascii="Times New Roman" w:hAnsi="Times New Roman" w:cs="Times New Roman"/>
          <w:sz w:val="26"/>
          <w:szCs w:val="26"/>
        </w:rPr>
        <w:t xml:space="preserve">- обеспечения жесткого контроля со стороны главных распорядителей бюджетных средств за обязательствами, принимаемыми подведомственными муниципальными учреждениями, и рационализацией расходов, а также обеспечение внутреннего финансового контроля и внутреннего финансового аудита за целевым и эффективным расходованием средств </w:t>
      </w:r>
      <w:r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6E59F6">
        <w:rPr>
          <w:rFonts w:ascii="Times New Roman" w:hAnsi="Times New Roman" w:cs="Times New Roman"/>
          <w:sz w:val="26"/>
          <w:szCs w:val="26"/>
        </w:rPr>
        <w:t>бюджета подведомственными получателями бюджетных средств;</w:t>
      </w:r>
    </w:p>
    <w:p w:rsidR="0066525D" w:rsidRPr="006E59F6" w:rsidRDefault="0066525D" w:rsidP="0066525D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реализации мероприятий, направленных на обеспечение соблюдения получателями межбюджетных субсидий, субвенций и иных межбюджетных трансфертов, имеющих целевое назначение, условий, целей и порядка, установленных при их предоставлении;</w:t>
      </w:r>
    </w:p>
    <w:p w:rsidR="0066525D" w:rsidRDefault="0066525D" w:rsidP="0066525D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E59F6">
        <w:rPr>
          <w:rFonts w:ascii="Times New Roman" w:hAnsi="Times New Roman" w:cs="Times New Roman"/>
          <w:sz w:val="26"/>
          <w:szCs w:val="26"/>
        </w:rPr>
        <w:t>- недопущения ситуации</w:t>
      </w:r>
      <w:r>
        <w:rPr>
          <w:rFonts w:ascii="Times New Roman" w:hAnsi="Times New Roman" w:cs="Times New Roman"/>
          <w:sz w:val="26"/>
          <w:szCs w:val="26"/>
        </w:rPr>
        <w:t xml:space="preserve"> при исполнении местного бюджета</w:t>
      </w:r>
      <w:r w:rsidRPr="006E59F6">
        <w:rPr>
          <w:rFonts w:ascii="Times New Roman" w:hAnsi="Times New Roman" w:cs="Times New Roman"/>
          <w:sz w:val="26"/>
          <w:szCs w:val="26"/>
        </w:rPr>
        <w:t xml:space="preserve">, когда заявленные ресурсы не используются, при этом сокращается возможность осуществления других видов расходов </w:t>
      </w:r>
      <w:r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6E59F6">
        <w:rPr>
          <w:rFonts w:ascii="Times New Roman" w:hAnsi="Times New Roman" w:cs="Times New Roman"/>
          <w:sz w:val="26"/>
          <w:szCs w:val="26"/>
        </w:rPr>
        <w:t>бюджета;</w:t>
      </w:r>
    </w:p>
    <w:p w:rsidR="0066525D" w:rsidRPr="006E59F6" w:rsidRDefault="0066525D" w:rsidP="0066525D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недопущения образования просроченной кредиторской задолженности;</w:t>
      </w:r>
    </w:p>
    <w:p w:rsidR="0066525D" w:rsidRPr="006E59F6" w:rsidRDefault="0066525D" w:rsidP="0066525D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E59F6">
        <w:rPr>
          <w:rFonts w:ascii="Times New Roman" w:hAnsi="Times New Roman" w:cs="Times New Roman"/>
          <w:sz w:val="26"/>
          <w:szCs w:val="26"/>
        </w:rPr>
        <w:t>- обеспечения открытости и прозрачности</w:t>
      </w:r>
      <w:r>
        <w:rPr>
          <w:rFonts w:ascii="Times New Roman" w:hAnsi="Times New Roman" w:cs="Times New Roman"/>
          <w:sz w:val="26"/>
          <w:szCs w:val="26"/>
        </w:rPr>
        <w:t xml:space="preserve"> местного бюджета</w:t>
      </w:r>
      <w:r w:rsidRPr="006E59F6">
        <w:rPr>
          <w:rFonts w:ascii="Times New Roman" w:hAnsi="Times New Roman" w:cs="Times New Roman"/>
          <w:sz w:val="26"/>
          <w:szCs w:val="26"/>
        </w:rPr>
        <w:t>;</w:t>
      </w:r>
    </w:p>
    <w:p w:rsidR="0066525D" w:rsidRPr="0066525D" w:rsidRDefault="0066525D" w:rsidP="0066525D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информирования</w:t>
      </w:r>
      <w:r w:rsidRPr="006E59F6">
        <w:rPr>
          <w:rFonts w:ascii="Times New Roman" w:hAnsi="Times New Roman" w:cs="Times New Roman"/>
          <w:sz w:val="26"/>
          <w:szCs w:val="26"/>
        </w:rPr>
        <w:t xml:space="preserve"> граждан о бюджетном процессе путем размещения в информационно-телекоммуникационной сети Интернет информации в рамках "Бюджета для граждан", "Открытый бюджет" и актуальной информации об учреждениях, предоставляющих муниципальные услуги, в электронном виде на официальном сайте</w:t>
      </w:r>
      <w:r>
        <w:rPr>
          <w:rFonts w:ascii="Times New Roman" w:hAnsi="Times New Roman" w:cs="Times New Roman"/>
          <w:sz w:val="26"/>
          <w:szCs w:val="26"/>
        </w:rPr>
        <w:t xml:space="preserve"> в сети </w:t>
      </w:r>
      <w:r w:rsidRPr="0066525D">
        <w:rPr>
          <w:rFonts w:ascii="Times New Roman" w:hAnsi="Times New Roman" w:cs="Times New Roman"/>
          <w:sz w:val="26"/>
          <w:szCs w:val="26"/>
        </w:rPr>
        <w:t xml:space="preserve">Интернет </w:t>
      </w:r>
      <w:hyperlink r:id="rId14" w:history="1">
        <w:r w:rsidRPr="0066525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www.bus.gov.ru</w:t>
        </w:r>
      </w:hyperlink>
      <w:r w:rsidRPr="0066525D">
        <w:rPr>
          <w:rFonts w:ascii="Times New Roman" w:hAnsi="Times New Roman" w:cs="Times New Roman"/>
          <w:sz w:val="26"/>
          <w:szCs w:val="26"/>
        </w:rPr>
        <w:t>;</w:t>
      </w:r>
    </w:p>
    <w:p w:rsidR="0066525D" w:rsidRDefault="0066525D" w:rsidP="0066525D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размещения на едином портале бюджетной системы Российской </w:t>
      </w:r>
      <w:r>
        <w:rPr>
          <w:rFonts w:ascii="Times New Roman" w:hAnsi="Times New Roman" w:cs="Times New Roman"/>
          <w:sz w:val="26"/>
          <w:szCs w:val="26"/>
        </w:rPr>
        <w:lastRenderedPageBreak/>
        <w:t>Федерации информации о местном бюджете и бюджетном процессе, подлежащей размещению в открытом доступе, в рамках реализации приказа Министерства финансов Российской Федерации от 28.12.2016 № 243н;</w:t>
      </w:r>
    </w:p>
    <w:p w:rsidR="0066525D" w:rsidRDefault="0066525D" w:rsidP="0066525D">
      <w:pPr>
        <w:ind w:firstLine="1134"/>
        <w:jc w:val="both"/>
        <w:rPr>
          <w:sz w:val="26"/>
          <w:szCs w:val="26"/>
        </w:rPr>
      </w:pPr>
      <w:r w:rsidRPr="00A16ABD">
        <w:rPr>
          <w:sz w:val="26"/>
          <w:szCs w:val="26"/>
        </w:rPr>
        <w:t>- развитие инициативного бюджетирования путем реализации системы мероприятий, предусмотренных ведомственным проектом "Развитие инициативного бюджетирования в Сахалинской области"</w:t>
      </w:r>
      <w:r>
        <w:rPr>
          <w:sz w:val="26"/>
          <w:szCs w:val="26"/>
        </w:rPr>
        <w:t>;</w:t>
      </w:r>
    </w:p>
    <w:p w:rsidR="0066525D" w:rsidRPr="00A16ABD" w:rsidRDefault="0066525D" w:rsidP="0066525D">
      <w:pPr>
        <w:ind w:firstLine="1134"/>
        <w:jc w:val="both"/>
        <w:rPr>
          <w:sz w:val="26"/>
          <w:szCs w:val="26"/>
        </w:rPr>
      </w:pPr>
      <w:r w:rsidRPr="00A16ABD">
        <w:t xml:space="preserve">- </w:t>
      </w:r>
      <w:r w:rsidRPr="00A16ABD">
        <w:rPr>
          <w:sz w:val="26"/>
          <w:szCs w:val="26"/>
        </w:rPr>
        <w:t xml:space="preserve">повышение эффективности </w:t>
      </w:r>
      <w:r>
        <w:rPr>
          <w:sz w:val="26"/>
          <w:szCs w:val="26"/>
        </w:rPr>
        <w:t>муниципального</w:t>
      </w:r>
      <w:r w:rsidRPr="00A16ABD">
        <w:rPr>
          <w:sz w:val="26"/>
          <w:szCs w:val="26"/>
        </w:rPr>
        <w:t xml:space="preserve"> контроля в финансово-бюджетной сфере путем повышения качества финансового менеджмента объектов контроля; совершенствования работы по предупреждению нарушений объектами контроля в финансово-бюджетной сфере; достижения эффективности и качественного использования бюджетных средств; </w:t>
      </w:r>
    </w:p>
    <w:p w:rsidR="0066525D" w:rsidRPr="008B1723" w:rsidRDefault="0066525D" w:rsidP="0066525D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оперативного</w:t>
      </w:r>
      <w:r w:rsidRPr="008B1723">
        <w:rPr>
          <w:rFonts w:ascii="Times New Roman" w:hAnsi="Times New Roman" w:cs="Times New Roman"/>
          <w:sz w:val="26"/>
          <w:szCs w:val="26"/>
        </w:rPr>
        <w:t xml:space="preserve"> управлени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B1723">
        <w:rPr>
          <w:rFonts w:ascii="Times New Roman" w:hAnsi="Times New Roman" w:cs="Times New Roman"/>
          <w:sz w:val="26"/>
          <w:szCs w:val="26"/>
        </w:rPr>
        <w:t xml:space="preserve"> долговыми обязательствами (корректировка сроков привлечения заимствований, сокращение объема заимствований с учетом результатов исполнения </w:t>
      </w:r>
      <w:r>
        <w:rPr>
          <w:rFonts w:ascii="Times New Roman" w:hAnsi="Times New Roman" w:cs="Times New Roman"/>
          <w:sz w:val="26"/>
          <w:szCs w:val="26"/>
        </w:rPr>
        <w:t>местного бюджета</w:t>
      </w:r>
      <w:r w:rsidRPr="008B1723">
        <w:rPr>
          <w:rFonts w:ascii="Times New Roman" w:hAnsi="Times New Roman" w:cs="Times New Roman"/>
          <w:sz w:val="26"/>
          <w:szCs w:val="26"/>
        </w:rPr>
        <w:t>);</w:t>
      </w:r>
    </w:p>
    <w:p w:rsidR="006C6773" w:rsidRPr="0066525D" w:rsidRDefault="0066525D" w:rsidP="0066525D">
      <w:pPr>
        <w:ind w:firstLine="1134"/>
        <w:rPr>
          <w:sz w:val="26"/>
          <w:szCs w:val="26"/>
        </w:rPr>
      </w:pPr>
      <w:r>
        <w:rPr>
          <w:sz w:val="26"/>
          <w:szCs w:val="26"/>
        </w:rPr>
        <w:t>- обеспечения</w:t>
      </w:r>
      <w:r w:rsidRPr="008B1723">
        <w:rPr>
          <w:sz w:val="26"/>
          <w:szCs w:val="26"/>
        </w:rPr>
        <w:t xml:space="preserve"> своевременных расчетов по долговым обязательствам в полном объеме, недопущение возникновения пр</w:t>
      </w:r>
      <w:r>
        <w:rPr>
          <w:sz w:val="26"/>
          <w:szCs w:val="26"/>
        </w:rPr>
        <w:t>осроченных обязательств.</w:t>
      </w:r>
    </w:p>
    <w:sectPr w:rsidR="006C6773" w:rsidRPr="0066525D" w:rsidSect="0066525D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FF7" w:rsidRDefault="007A4FF7">
      <w:r>
        <w:separator/>
      </w:r>
    </w:p>
  </w:endnote>
  <w:endnote w:type="continuationSeparator" w:id="0">
    <w:p w:rsidR="007A4FF7" w:rsidRDefault="007A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FF7" w:rsidRDefault="007A4FF7">
      <w:r>
        <w:separator/>
      </w:r>
    </w:p>
  </w:footnote>
  <w:footnote w:type="continuationSeparator" w:id="0">
    <w:p w:rsidR="007A4FF7" w:rsidRDefault="007A4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50"/>
    <w:rsid w:val="00022561"/>
    <w:rsid w:val="000619F4"/>
    <w:rsid w:val="0009445B"/>
    <w:rsid w:val="000E7259"/>
    <w:rsid w:val="0014501F"/>
    <w:rsid w:val="00154562"/>
    <w:rsid w:val="00182B37"/>
    <w:rsid w:val="001A5FA5"/>
    <w:rsid w:val="001A7550"/>
    <w:rsid w:val="001D48F1"/>
    <w:rsid w:val="00215F10"/>
    <w:rsid w:val="0024062C"/>
    <w:rsid w:val="00266938"/>
    <w:rsid w:val="002D3414"/>
    <w:rsid w:val="002E3C20"/>
    <w:rsid w:val="002E66E0"/>
    <w:rsid w:val="00322CD7"/>
    <w:rsid w:val="004267C9"/>
    <w:rsid w:val="004F508F"/>
    <w:rsid w:val="005215DF"/>
    <w:rsid w:val="005471A4"/>
    <w:rsid w:val="00574FBD"/>
    <w:rsid w:val="005B7D2D"/>
    <w:rsid w:val="0066525D"/>
    <w:rsid w:val="00693B4D"/>
    <w:rsid w:val="006B1E76"/>
    <w:rsid w:val="006B6F40"/>
    <w:rsid w:val="006C6773"/>
    <w:rsid w:val="006D795D"/>
    <w:rsid w:val="006E4FD7"/>
    <w:rsid w:val="00705BD4"/>
    <w:rsid w:val="007418D2"/>
    <w:rsid w:val="007A4FF7"/>
    <w:rsid w:val="008374D8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F96A4C-7D2E-4A5D-B714-289599AF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525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6525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7">
    <w:name w:val="Hyperlink"/>
    <w:basedOn w:val="a0"/>
    <w:uiPriority w:val="99"/>
    <w:unhideWhenUsed/>
    <w:rsid w:val="0066525D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6652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E39C59ACE03B955DF089FE40321F825F0457D217DF7E77759A78F73161EF9CFF0E379B9F3F3FD14734051A9BF909EF483CCDDF5B967574135E32YEBEB" TargetMode="External"/><Relationship Id="rId13" Type="http://schemas.openxmlformats.org/officeDocument/2006/relationships/hyperlink" Target="consultantplus://offline/ref=9742086AC6E73954F26D6B299A4732B752EB5D9DA5574886CD66B8B27A2763E9DD23747F9988F91029B5AD5BD7r8H0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E39C59ACE03B955DF097F3565E438E5D0608DD18D4742721C523AA6668E5CBB8416ED9DB323FD74136554AD4F855A91B2FCED95B95756BY1B9B" TargetMode="External"/><Relationship Id="rId12" Type="http://schemas.openxmlformats.org/officeDocument/2006/relationships/hyperlink" Target="consultantplus://offline/ref=FBE39C59ACE03B955DF097F3565E438E5C0F0DDE18DD742721C523AA6668E5CBAA4136D5D93420D04723031B91YAB5B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126DCF92ACC76EE98550F26452508606485964395FCEBB129D1891D271F73E362020C01CE68AAA48EB7F82C6AFA6949AB498CC97A888A87F6D64BU4pDB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126DCF92ACC76EE98550F26452508606485964397FCEFBD2DD1891D271F73E362020C01CE68AAA48EB7F8286AFA6949AB498CC97A888A87F6D64BU4pDB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BE39C59ACE03B955DF097F3565E438E5D0608DD18D4742721C523AA6668E5CBB8416ED9DB323FD74136554AD4F855A91B2FCED95B95756BY1B9B" TargetMode="External"/><Relationship Id="rId14" Type="http://schemas.openxmlformats.org/officeDocument/2006/relationships/hyperlink" Target="http://www.bus.g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ogdanova\AppData\Local\Temp\Cognitive\03282D1B9\&#1056;&#1040;&#1057;&#1055;&#1054;&#1056;&#1071;&#1046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5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Владимировна Богданова</dc:creator>
  <cp:lastModifiedBy>Ольга Григорьева</cp:lastModifiedBy>
  <cp:revision>2</cp:revision>
  <cp:lastPrinted>2024-11-07T23:31:00Z</cp:lastPrinted>
  <dcterms:created xsi:type="dcterms:W3CDTF">2024-11-11T05:48:00Z</dcterms:created>
  <dcterms:modified xsi:type="dcterms:W3CDTF">2024-11-11T05:48:00Z</dcterms:modified>
</cp:coreProperties>
</file>