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06" w:rsidRDefault="00743D06" w:rsidP="00743D06">
      <w:pPr>
        <w:spacing w:after="0" w:line="276" w:lineRule="auto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sz w:val="25"/>
          <w:szCs w:val="25"/>
          <w:lang w:eastAsia="ru-RU"/>
        </w:rPr>
        <w:t xml:space="preserve">                                                                      </w:t>
      </w:r>
      <w:r>
        <w:rPr>
          <w:rFonts w:eastAsia="Times New Roman"/>
          <w:noProof/>
          <w:lang w:eastAsia="ru-RU"/>
        </w:rPr>
        <w:drawing>
          <wp:inline distT="0" distB="0" distL="0" distR="0" wp14:anchorId="03A6464A" wp14:editId="7F386359">
            <wp:extent cx="715645" cy="858520"/>
            <wp:effectExtent l="0" t="0" r="8255" b="0"/>
            <wp:docPr id="1" name="Рисунок 1" descr="C:\Documents and Settings\Татьяна\Мои документы\Сессии СНго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Мои документы\Сессии СНго\DOC\Nev-gerb.bm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06" w:rsidRDefault="00743D06" w:rsidP="00743D06">
      <w:pPr>
        <w:keepNext/>
        <w:spacing w:after="120" w:line="240" w:lineRule="auto"/>
        <w:ind w:right="142"/>
        <w:jc w:val="center"/>
        <w:outlineLvl w:val="6"/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  <w:t>РЕШЕНИЕ</w:t>
      </w:r>
    </w:p>
    <w:p w:rsidR="00743D06" w:rsidRDefault="00743D06" w:rsidP="00743D06">
      <w:pPr>
        <w:spacing w:before="60"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pacing w:val="-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СОБРАНИЯ НЕВЕЛЬСКОГО ГОРОДСКОГО ОКРУГА</w:t>
      </w:r>
    </w:p>
    <w:p w:rsidR="00743D06" w:rsidRDefault="00743D06" w:rsidP="00743D06">
      <w:pPr>
        <w:spacing w:after="0" w:line="240" w:lineRule="auto"/>
        <w:jc w:val="both"/>
        <w:rPr>
          <w:sz w:val="23"/>
          <w:szCs w:val="23"/>
        </w:rPr>
      </w:pPr>
    </w:p>
    <w:p w:rsidR="00743D06" w:rsidRDefault="00743D06" w:rsidP="00743D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внесении изменений в Правила землепользования и   застройки   муниципального образования «Невельский городской округ», утвержденные Решением Собрания Невельского городского округа от 21.12.2010г. № 118.</w:t>
      </w:r>
    </w:p>
    <w:p w:rsidR="00743D06" w:rsidRDefault="00743D06" w:rsidP="00743D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743D06" w:rsidRDefault="00743D06" w:rsidP="00743D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743D06" w:rsidRDefault="00743D06" w:rsidP="00743D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743D06" w:rsidRDefault="00743D06" w:rsidP="00743D0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Принято Собранием Невельского городского округа в соответствии со статьями 8, 31, 32, 33 Градостроительного кодекса Российской Федерации, ст.16 Федерального закона от 06.10.2003г. № 131-ФЗ (в ред. от 30.10.2018г.) «Об общих принципах организации местного самоуправления в Российской Федерации», п.10 ч.2 ст.34 Устава муниципального образования «Невельский городской округ»,  протоколом общественных обсуждений по  проекту внесения изменений в Правила землепользования и застройки муниципального образования «Невельский городской округ» от 07.12.2018г., Решение № 556 от 20 декабря 2018 года 168-ой сессией 2 созыва.</w:t>
      </w:r>
    </w:p>
    <w:p w:rsidR="00743D06" w:rsidRDefault="00743D06" w:rsidP="00743D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3D06" w:rsidRDefault="00743D06" w:rsidP="00743D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3D06" w:rsidRDefault="00743D06" w:rsidP="00743D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3D06" w:rsidRDefault="00743D06" w:rsidP="00743D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1.Внести изменения в Правила землепользования и застройки муниципального образования «Невельский городской    округ», утвержденные Решением Собрания   Невельского   городского округа от 21.12.2010г. № 118 (в ред. решений от 10.09.2013г. № 499, от 24.02.2016г. № 207, от 23.08.2016г. № 265) и изложить в новой редакции, согласно приложениям в следующем составе:</w:t>
      </w:r>
    </w:p>
    <w:p w:rsidR="00743D06" w:rsidRDefault="00743D06" w:rsidP="00743D0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1) Текстовые материалы: </w:t>
      </w:r>
    </w:p>
    <w:p w:rsidR="00743D06" w:rsidRDefault="00743D06" w:rsidP="00743D0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ab/>
        <w:t>- Правила землепользования и застройки муниципального образования «Невельский городской округ»;</w:t>
      </w:r>
    </w:p>
    <w:p w:rsidR="00743D06" w:rsidRDefault="00743D06" w:rsidP="00743D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ab/>
        <w:t>2) Графические материалы, в том числе:</w:t>
      </w:r>
    </w:p>
    <w:p w:rsidR="00743D06" w:rsidRDefault="00743D06" w:rsidP="00743D0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ab/>
        <w:t>- Карта градостроительного зонирования г.Невельск;</w:t>
      </w:r>
    </w:p>
    <w:p w:rsidR="00743D06" w:rsidRDefault="00743D06" w:rsidP="00743D0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- Карта градостроительного зонирования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с.Горнозаводск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с.Ватутино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743D06" w:rsidRDefault="00743D06" w:rsidP="00743D0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- Карта градостроительного зонирования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с.Шебунино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743D06" w:rsidRDefault="00743D06" w:rsidP="00743D0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- Карта градостроительного зонирования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с.Колхозное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743D06" w:rsidRDefault="00743D06" w:rsidP="00743D0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- Карта градостроительного зонирования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с.Ясноморское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с.Раздольное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743D06" w:rsidRDefault="00743D06" w:rsidP="00743D0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- Карта градостроительного зонирования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с.Селезнево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с.Амурское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с.Лопатино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743D06" w:rsidRDefault="00743D06" w:rsidP="00743D0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- Карта градостроительного зонирования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с.Придорожное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743D06" w:rsidRDefault="00743D06" w:rsidP="00743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2.Контроль за исполнением настоящего Решения возложить на </w:t>
      </w:r>
      <w:r>
        <w:rPr>
          <w:rFonts w:ascii="Times New Roman" w:eastAsia="Times New Roman" w:hAnsi="Times New Roman" w:cs="Arial"/>
          <w:sz w:val="23"/>
          <w:szCs w:val="23"/>
          <w:lang w:eastAsia="ru-RU"/>
        </w:rPr>
        <w:t xml:space="preserve">первого вице-мэра Невельского городского округа (Д. Г. </w:t>
      </w:r>
      <w:proofErr w:type="spellStart"/>
      <w:r>
        <w:rPr>
          <w:rFonts w:ascii="Times New Roman" w:eastAsia="Times New Roman" w:hAnsi="Times New Roman" w:cs="Arial"/>
          <w:sz w:val="23"/>
          <w:szCs w:val="23"/>
          <w:lang w:eastAsia="ru-RU"/>
        </w:rPr>
        <w:t>Любчинов</w:t>
      </w:r>
      <w:proofErr w:type="spellEnd"/>
      <w:r>
        <w:rPr>
          <w:rFonts w:ascii="Times New Roman" w:eastAsia="Times New Roman" w:hAnsi="Times New Roman" w:cs="Arial"/>
          <w:sz w:val="23"/>
          <w:szCs w:val="23"/>
          <w:lang w:eastAsia="ru-RU"/>
        </w:rPr>
        <w:t xml:space="preserve">), референта, главного архитектора </w:t>
      </w:r>
      <w:proofErr w:type="spellStart"/>
      <w:r>
        <w:rPr>
          <w:rFonts w:ascii="Times New Roman" w:eastAsia="Times New Roman" w:hAnsi="Times New Roman" w:cs="Arial"/>
          <w:sz w:val="23"/>
          <w:szCs w:val="23"/>
          <w:lang w:eastAsia="ru-RU"/>
        </w:rPr>
        <w:t>г.Невельска</w:t>
      </w:r>
      <w:proofErr w:type="spellEnd"/>
      <w:r>
        <w:rPr>
          <w:rFonts w:ascii="Times New Roman" w:eastAsia="Times New Roman" w:hAnsi="Times New Roman" w:cs="Arial"/>
          <w:sz w:val="23"/>
          <w:szCs w:val="23"/>
          <w:lang w:eastAsia="ru-RU"/>
        </w:rPr>
        <w:t xml:space="preserve"> и Невельского района (А. П. Горнов) и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постоянную депутатскую комиссию по земельным вопросам, экологии, природным ресурсам и коммунальному хозяйству Собрания Невельского городского округа (А.Н. Безденежных).</w:t>
      </w:r>
    </w:p>
    <w:p w:rsidR="00743D06" w:rsidRDefault="00743D06" w:rsidP="00743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3.Настоящее Решение вступает в силу с момента принятия.</w:t>
      </w:r>
    </w:p>
    <w:p w:rsidR="00743D06" w:rsidRDefault="00743D06" w:rsidP="00743D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4.Настоящее Решение опубликовать в газете «Невельские новости».</w:t>
      </w:r>
    </w:p>
    <w:p w:rsidR="00743D06" w:rsidRDefault="00743D06" w:rsidP="00743D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743D06" w:rsidRDefault="00743D06" w:rsidP="00743D0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743D06" w:rsidRDefault="00743D06" w:rsidP="00743D0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Мэр Невельского городского округа                                                                          А.В. Шабельник</w:t>
      </w:r>
    </w:p>
    <w:p w:rsidR="00743D06" w:rsidRDefault="00743D06" w:rsidP="00743D0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2847C8" w:rsidRDefault="00743D06" w:rsidP="00743D06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 20</w:t>
      </w:r>
      <w:proofErr w:type="gramEnd"/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» 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 декабря 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2018г. № 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556</w:t>
      </w:r>
      <w:bookmarkStart w:id="0" w:name="_GoBack"/>
      <w:bookmarkEnd w:id="0"/>
    </w:p>
    <w:sectPr w:rsidR="0028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FD"/>
    <w:rsid w:val="000F5CFD"/>
    <w:rsid w:val="002847C8"/>
    <w:rsid w:val="00743D06"/>
    <w:rsid w:val="008D2256"/>
    <w:rsid w:val="00B4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3DDEB-F1A5-48ED-A8B1-79614F56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0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Documents%20and%20Settings\&#1058;&#1072;&#1090;&#1100;&#1103;&#1085;&#1072;\&#1052;&#1086;&#1080;%20&#1076;&#1086;&#1082;&#1091;&#1084;&#1077;&#1085;&#1090;&#1099;\&#1057;&#1077;&#1089;&#1089;&#1080;&#1080;%20&#1057;&#1053;&#1075;&#1086;\DOC\Nev-gerb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2019-01-16T05:27:00Z</dcterms:created>
  <dcterms:modified xsi:type="dcterms:W3CDTF">2019-01-16T05:27:00Z</dcterms:modified>
</cp:coreProperties>
</file>