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 w:cs="Times New Roman"/>
          <w:color w:val="auto"/>
          <w:sz w:val="20"/>
          <w:szCs w:val="20"/>
        </w:rPr>
      </w:pPr>
      <w:r w:rsidRPr="00F608A3">
        <w:rPr>
          <w:rFonts w:eastAsia="Calibri" w:cs="Times New Roman"/>
          <w:color w:val="auto"/>
          <w:sz w:val="22"/>
        </w:rPr>
        <w:t xml:space="preserve">                                                                                                                               </w:t>
      </w:r>
      <w:r w:rsidRPr="00F608A3">
        <w:rPr>
          <w:rFonts w:eastAsia="Calibri" w:cs="Times New Roman"/>
          <w:color w:val="auto"/>
          <w:sz w:val="20"/>
          <w:szCs w:val="20"/>
        </w:rPr>
        <w:t>Утвержден</w:t>
      </w:r>
      <w:r>
        <w:rPr>
          <w:rFonts w:eastAsia="Calibri" w:cs="Times New Roman"/>
          <w:color w:val="auto"/>
          <w:sz w:val="20"/>
          <w:szCs w:val="20"/>
        </w:rPr>
        <w:t>а</w:t>
      </w:r>
    </w:p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20"/>
          <w:szCs w:val="20"/>
        </w:rPr>
      </w:pPr>
      <w:r w:rsidRPr="00F608A3">
        <w:rPr>
          <w:rFonts w:eastAsia="Calibri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Решением Собрания</w:t>
      </w:r>
    </w:p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20"/>
          <w:szCs w:val="20"/>
        </w:rPr>
      </w:pPr>
      <w:r w:rsidRPr="00F608A3">
        <w:rPr>
          <w:rFonts w:eastAsia="Calibri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Невельского городского</w:t>
      </w:r>
    </w:p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20"/>
          <w:szCs w:val="20"/>
        </w:rPr>
      </w:pPr>
      <w:r w:rsidRPr="00F608A3">
        <w:rPr>
          <w:rFonts w:eastAsia="Calibri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округа</w:t>
      </w:r>
    </w:p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20"/>
          <w:szCs w:val="20"/>
        </w:rPr>
      </w:pPr>
      <w:r w:rsidRPr="00F608A3">
        <w:rPr>
          <w:rFonts w:eastAsia="Calibri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от «</w:t>
      </w:r>
      <w:r>
        <w:rPr>
          <w:rFonts w:eastAsia="Calibri" w:cs="Times New Roman"/>
          <w:color w:val="auto"/>
          <w:sz w:val="20"/>
          <w:szCs w:val="20"/>
          <w:u w:val="single"/>
        </w:rPr>
        <w:t>28</w:t>
      </w:r>
      <w:r w:rsidRPr="00F608A3">
        <w:rPr>
          <w:rFonts w:eastAsia="Calibri" w:cs="Times New Roman"/>
          <w:color w:val="auto"/>
          <w:sz w:val="20"/>
          <w:szCs w:val="20"/>
        </w:rPr>
        <w:t xml:space="preserve">» </w:t>
      </w:r>
      <w:r w:rsidRPr="00F608A3">
        <w:rPr>
          <w:rFonts w:eastAsia="Calibri" w:cs="Times New Roman"/>
          <w:color w:val="auto"/>
          <w:sz w:val="20"/>
          <w:szCs w:val="20"/>
          <w:u w:val="single"/>
        </w:rPr>
        <w:t>июня</w:t>
      </w:r>
      <w:r w:rsidRPr="00F608A3">
        <w:rPr>
          <w:rFonts w:eastAsia="Calibri" w:cs="Times New Roman"/>
          <w:color w:val="auto"/>
          <w:sz w:val="20"/>
          <w:szCs w:val="20"/>
        </w:rPr>
        <w:t xml:space="preserve"> 2019г. № </w:t>
      </w:r>
      <w:r w:rsidR="00D511C8" w:rsidRPr="00D511C8">
        <w:rPr>
          <w:rFonts w:eastAsia="Calibri" w:cs="Times New Roman"/>
          <w:color w:val="auto"/>
          <w:sz w:val="20"/>
          <w:szCs w:val="20"/>
          <w:u w:val="single"/>
        </w:rPr>
        <w:t>625</w:t>
      </w:r>
      <w:r w:rsidRPr="00F608A3">
        <w:rPr>
          <w:rFonts w:eastAsia="Calibri" w:cs="Times New Roman"/>
          <w:color w:val="auto"/>
          <w:sz w:val="20"/>
          <w:szCs w:val="20"/>
        </w:rPr>
        <w:t xml:space="preserve">     </w:t>
      </w:r>
    </w:p>
    <w:p w:rsidR="00F608A3" w:rsidRPr="00F608A3" w:rsidRDefault="00F608A3" w:rsidP="00F608A3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22"/>
        </w:rPr>
      </w:pPr>
      <w:r w:rsidRPr="00F608A3">
        <w:rPr>
          <w:rFonts w:eastAsia="Calibri" w:cs="Times New Roman"/>
          <w:color w:val="auto"/>
          <w:sz w:val="20"/>
          <w:szCs w:val="20"/>
        </w:rPr>
        <w:t xml:space="preserve"> </w:t>
      </w:r>
      <w:r w:rsidRPr="00F608A3">
        <w:rPr>
          <w:rFonts w:eastAsia="Calibri" w:cs="Times New Roman"/>
          <w:color w:val="auto"/>
          <w:sz w:val="22"/>
        </w:rPr>
        <w:t xml:space="preserve">                                                                </w:t>
      </w:r>
    </w:p>
    <w:p w:rsidR="00F608A3" w:rsidRPr="00F608A3" w:rsidRDefault="00F608A3" w:rsidP="00F608A3">
      <w:pPr>
        <w:tabs>
          <w:tab w:val="left" w:pos="567"/>
        </w:tabs>
        <w:spacing w:after="0" w:line="360" w:lineRule="auto"/>
        <w:rPr>
          <w:rFonts w:ascii="Arial Narrow" w:eastAsia="Times New Roman" w:hAnsi="Arial Narrow" w:cs="Times New Roman"/>
          <w:b/>
          <w:color w:val="auto"/>
          <w:sz w:val="36"/>
          <w:szCs w:val="36"/>
          <w:lang w:eastAsia="ru-RU"/>
        </w:rPr>
      </w:pPr>
    </w:p>
    <w:p w:rsidR="00F608A3" w:rsidRPr="00F608A3" w:rsidRDefault="00F608A3" w:rsidP="00F608A3">
      <w:pPr>
        <w:tabs>
          <w:tab w:val="left" w:pos="567"/>
        </w:tabs>
        <w:spacing w:after="0" w:line="360" w:lineRule="auto"/>
        <w:rPr>
          <w:rFonts w:ascii="Arial Narrow" w:eastAsia="Times New Roman" w:hAnsi="Arial Narrow" w:cs="Times New Roman"/>
          <w:b/>
          <w:color w:val="auto"/>
          <w:szCs w:val="24"/>
          <w:lang w:eastAsia="ru-RU"/>
        </w:rPr>
      </w:pPr>
      <w:r w:rsidRPr="00F608A3">
        <w:rPr>
          <w:rFonts w:ascii="Arial Narrow" w:eastAsia="Times New Roman" w:hAnsi="Arial Narrow" w:cs="Times New Roman"/>
          <w:b/>
          <w:color w:val="auto"/>
          <w:sz w:val="36"/>
          <w:szCs w:val="36"/>
          <w:lang w:eastAsia="ru-RU"/>
        </w:rPr>
        <w:t xml:space="preserve"> </w:t>
      </w:r>
    </w:p>
    <w:p w:rsidR="00F608A3" w:rsidRPr="00F608A3" w:rsidRDefault="00F608A3" w:rsidP="00F608A3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F608A3">
        <w:rPr>
          <w:b/>
          <w:sz w:val="36"/>
          <w:szCs w:val="36"/>
          <w:lang w:eastAsia="ru-RU"/>
        </w:rPr>
        <w:t xml:space="preserve">ПРОГРАММА  </w:t>
      </w:r>
    </w:p>
    <w:p w:rsidR="00F608A3" w:rsidRPr="00F608A3" w:rsidRDefault="00F608A3" w:rsidP="00F608A3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F608A3">
        <w:rPr>
          <w:b/>
          <w:sz w:val="32"/>
          <w:szCs w:val="32"/>
          <w:lang w:eastAsia="ru-RU"/>
        </w:rPr>
        <w:t>комплексного развития коммунальной инфраструктуры</w:t>
      </w:r>
    </w:p>
    <w:p w:rsidR="00F608A3" w:rsidRDefault="00F608A3" w:rsidP="00F608A3">
      <w:pPr>
        <w:spacing w:after="0" w:line="240" w:lineRule="auto"/>
        <w:jc w:val="center"/>
        <w:rPr>
          <w:b/>
          <w:sz w:val="18"/>
          <w:szCs w:val="18"/>
          <w:lang w:eastAsia="ru-RU"/>
        </w:rPr>
      </w:pPr>
      <w:r w:rsidRPr="00F608A3">
        <w:rPr>
          <w:b/>
          <w:sz w:val="32"/>
          <w:szCs w:val="32"/>
          <w:lang w:eastAsia="ru-RU"/>
        </w:rPr>
        <w:t>муниципального образования «Невельский городской округ»</w:t>
      </w:r>
    </w:p>
    <w:p w:rsidR="00F608A3" w:rsidRDefault="00F608A3" w:rsidP="00F608A3">
      <w:pPr>
        <w:spacing w:after="0" w:line="240" w:lineRule="auto"/>
        <w:jc w:val="center"/>
        <w:rPr>
          <w:b/>
          <w:sz w:val="18"/>
          <w:szCs w:val="18"/>
          <w:lang w:eastAsia="ru-RU"/>
        </w:rPr>
      </w:pPr>
    </w:p>
    <w:p w:rsidR="00F608A3" w:rsidRPr="00F608A3" w:rsidRDefault="00F608A3" w:rsidP="00F608A3">
      <w:pPr>
        <w:spacing w:after="0" w:line="240" w:lineRule="auto"/>
        <w:jc w:val="center"/>
        <w:rPr>
          <w:rFonts w:eastAsia="Times New Roman" w:cs="Times New Roman"/>
          <w:color w:val="auto"/>
          <w:sz w:val="18"/>
          <w:szCs w:val="18"/>
          <w:lang w:eastAsia="ru-RU"/>
        </w:rPr>
      </w:pPr>
    </w:p>
    <w:p w:rsidR="00F608A3" w:rsidRPr="00F608A3" w:rsidRDefault="00F608A3" w:rsidP="00F608A3">
      <w:pPr>
        <w:spacing w:after="0" w:line="360" w:lineRule="auto"/>
        <w:jc w:val="center"/>
        <w:rPr>
          <w:rFonts w:eastAsia="Times New Roman" w:cs="Times New Roman"/>
          <w:color w:val="auto"/>
          <w:sz w:val="36"/>
          <w:szCs w:val="36"/>
          <w:lang w:eastAsia="ru-RU"/>
        </w:rPr>
      </w:pPr>
      <w:r w:rsidRPr="00F608A3">
        <w:rPr>
          <w:rFonts w:ascii="Calibri" w:eastAsia="Times New Roman" w:hAnsi="Calibri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36E97" wp14:editId="29C67B69">
                <wp:simplePos x="0" y="0"/>
                <wp:positionH relativeFrom="column">
                  <wp:posOffset>-11762</wp:posOffset>
                </wp:positionH>
                <wp:positionV relativeFrom="paragraph">
                  <wp:posOffset>33848</wp:posOffset>
                </wp:positionV>
                <wp:extent cx="5962650" cy="90805"/>
                <wp:effectExtent l="19050" t="19050" r="38100" b="61595"/>
                <wp:wrapNone/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080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C9A7F" id="Rectangle 4" o:spid="_x0000_s1026" style="position:absolute;margin-left:-.95pt;margin-top:2.65pt;width:46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" fillcolor="#c0504d" strokecolor="#f2f2f2" strokeweight="3pt">
                <v:shadow on="t" color="#622423" opacity=".5" offset="1pt"/>
              </v:rect>
            </w:pict>
          </mc:Fallback>
        </mc:AlternateContent>
      </w:r>
    </w:p>
    <w:p w:rsidR="00F608A3" w:rsidRPr="00F608A3" w:rsidRDefault="00F608A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b/>
          <w:color w:val="auto"/>
          <w:sz w:val="40"/>
          <w:szCs w:val="40"/>
          <w:lang w:eastAsia="ru-RU"/>
        </w:rPr>
      </w:pPr>
      <w:r w:rsidRPr="00F608A3">
        <w:rPr>
          <w:rFonts w:ascii="Arial Narrow" w:eastAsia="Times New Roman" w:hAnsi="Arial Narrow" w:cs="Times New Roman"/>
          <w:b/>
          <w:noProof/>
          <w:color w:val="auto"/>
          <w:sz w:val="40"/>
          <w:szCs w:val="40"/>
          <w:lang w:eastAsia="ru-RU"/>
        </w:rPr>
        <w:drawing>
          <wp:inline distT="0" distB="0" distL="0" distR="0" wp14:anchorId="3E793BD8" wp14:editId="4BF998FF">
            <wp:extent cx="5947410" cy="395160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A3" w:rsidRPr="00F608A3" w:rsidRDefault="00F608A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b/>
          <w:color w:val="auto"/>
          <w:sz w:val="40"/>
          <w:szCs w:val="40"/>
          <w:lang w:eastAsia="ru-RU"/>
        </w:rPr>
      </w:pPr>
      <w:r w:rsidRPr="00F608A3">
        <w:rPr>
          <w:rFonts w:ascii="Calibri" w:eastAsia="Times New Roman" w:hAnsi="Calibri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F4C13" wp14:editId="65C63BC8">
                <wp:simplePos x="0" y="0"/>
                <wp:positionH relativeFrom="column">
                  <wp:posOffset>-11762</wp:posOffset>
                </wp:positionH>
                <wp:positionV relativeFrom="paragraph">
                  <wp:posOffset>164078</wp:posOffset>
                </wp:positionV>
                <wp:extent cx="5962650" cy="90805"/>
                <wp:effectExtent l="19050" t="19050" r="38100" b="61595"/>
                <wp:wrapNone/>
                <wp:docPr id="16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080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8507A" id="Rectangle 179" o:spid="_x0000_s1026" style="position:absolute;margin-left:-.95pt;margin-top:12.9pt;width:46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" fillcolor="#c0504d" strokecolor="#f2f2f2" strokeweight="3pt">
                <v:shadow on="t" color="#622423" opacity=".5" offset="1pt"/>
              </v:rect>
            </w:pict>
          </mc:Fallback>
        </mc:AlternateContent>
      </w:r>
    </w:p>
    <w:p w:rsidR="00F608A3" w:rsidRPr="00F608A3" w:rsidRDefault="00F608A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b/>
          <w:color w:val="auto"/>
          <w:sz w:val="36"/>
          <w:szCs w:val="36"/>
          <w:lang w:eastAsia="ru-RU"/>
        </w:rPr>
      </w:pPr>
    </w:p>
    <w:p w:rsidR="00F608A3" w:rsidRPr="00F608A3" w:rsidRDefault="00F608A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color w:val="auto"/>
          <w:sz w:val="40"/>
          <w:szCs w:val="40"/>
          <w:lang w:eastAsia="ru-RU"/>
        </w:rPr>
      </w:pPr>
    </w:p>
    <w:p w:rsidR="00F608A3" w:rsidRDefault="00F608A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color w:val="auto"/>
          <w:sz w:val="40"/>
          <w:szCs w:val="40"/>
          <w:lang w:eastAsia="ru-RU"/>
        </w:rPr>
      </w:pPr>
    </w:p>
    <w:p w:rsidR="000501F3" w:rsidRPr="00F608A3" w:rsidRDefault="000501F3" w:rsidP="00F608A3">
      <w:pPr>
        <w:spacing w:after="0" w:line="288" w:lineRule="auto"/>
        <w:jc w:val="center"/>
        <w:rPr>
          <w:rFonts w:ascii="Arial Narrow" w:eastAsia="Times New Roman" w:hAnsi="Arial Narrow" w:cs="Times New Roman"/>
          <w:color w:val="auto"/>
          <w:sz w:val="40"/>
          <w:szCs w:val="40"/>
          <w:lang w:eastAsia="ru-RU"/>
        </w:rPr>
      </w:pPr>
    </w:p>
    <w:p w:rsidR="00F608A3" w:rsidRPr="00F608A3" w:rsidRDefault="00F608A3" w:rsidP="00F608A3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F608A3" w:rsidRPr="0047588D" w:rsidRDefault="0047588D" w:rsidP="00F608A3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2019г.</w:t>
      </w:r>
    </w:p>
    <w:p w:rsidR="0067024A" w:rsidRPr="00D379A0" w:rsidRDefault="0067024A" w:rsidP="00347A4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D379A0">
        <w:rPr>
          <w:b/>
          <w:sz w:val="32"/>
          <w:szCs w:val="32"/>
          <w:lang w:eastAsia="ru-RU"/>
        </w:rPr>
        <w:lastRenderedPageBreak/>
        <w:t xml:space="preserve">Программа комплексного развития </w:t>
      </w:r>
    </w:p>
    <w:p w:rsidR="009B5DC2" w:rsidRPr="00D379A0" w:rsidRDefault="00AB6CF9" w:rsidP="00347A4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D379A0">
        <w:rPr>
          <w:b/>
          <w:sz w:val="32"/>
          <w:szCs w:val="32"/>
          <w:lang w:eastAsia="ru-RU"/>
        </w:rPr>
        <w:t>коммунальной</w:t>
      </w:r>
      <w:r w:rsidR="0067024A" w:rsidRPr="00D379A0">
        <w:rPr>
          <w:b/>
          <w:sz w:val="32"/>
          <w:szCs w:val="32"/>
          <w:lang w:eastAsia="ru-RU"/>
        </w:rPr>
        <w:t xml:space="preserve"> инфраструктуры</w:t>
      </w:r>
    </w:p>
    <w:p w:rsidR="009B5DC2" w:rsidRPr="00D379A0" w:rsidRDefault="009B5DC2" w:rsidP="00347A4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D379A0">
        <w:rPr>
          <w:b/>
          <w:sz w:val="32"/>
          <w:szCs w:val="32"/>
          <w:lang w:eastAsia="ru-RU"/>
        </w:rPr>
        <w:t xml:space="preserve">муниципального образования </w:t>
      </w:r>
    </w:p>
    <w:p w:rsidR="009B5DC2" w:rsidRPr="00D379A0" w:rsidRDefault="009B5DC2" w:rsidP="00347A41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D379A0">
        <w:rPr>
          <w:b/>
          <w:sz w:val="32"/>
          <w:szCs w:val="32"/>
          <w:lang w:eastAsia="ru-RU"/>
        </w:rPr>
        <w:t>«Невельский городской округ»</w:t>
      </w:r>
    </w:p>
    <w:p w:rsidR="009B5DC2" w:rsidRPr="00D379A0" w:rsidRDefault="009B5DC2" w:rsidP="00347A41">
      <w:pPr>
        <w:spacing w:after="0" w:line="240" w:lineRule="auto"/>
        <w:ind w:firstLine="709"/>
        <w:jc w:val="both"/>
        <w:rPr>
          <w:b/>
          <w:lang w:eastAsia="ru-RU"/>
        </w:rPr>
      </w:pPr>
    </w:p>
    <w:p w:rsidR="009B5DC2" w:rsidRPr="00D379A0" w:rsidRDefault="009B5DC2" w:rsidP="00347A41">
      <w:pPr>
        <w:spacing w:after="0" w:line="240" w:lineRule="auto"/>
        <w:ind w:firstLine="709"/>
        <w:jc w:val="both"/>
        <w:rPr>
          <w:b/>
          <w:lang w:eastAsia="ru-RU"/>
        </w:rPr>
      </w:pPr>
    </w:p>
    <w:tbl>
      <w:tblPr>
        <w:tblStyle w:val="af2"/>
        <w:tblpPr w:leftFromText="180" w:rightFromText="180" w:vertAnchor="text" w:horzAnchor="margin" w:tblpY="103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19"/>
      </w:tblGrid>
      <w:tr w:rsidR="006609B0" w:rsidRPr="00D379A0" w:rsidTr="006609B0">
        <w:tc>
          <w:tcPr>
            <w:tcW w:w="3828" w:type="dxa"/>
          </w:tcPr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 xml:space="preserve">Заказчик: 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>Муниципальный контракт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>Исполнитель: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>Код проекта: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>Генеральный директор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 xml:space="preserve">Главный инженер проекта </w:t>
            </w: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</w:p>
          <w:p w:rsidR="006609B0" w:rsidRPr="00D379A0" w:rsidRDefault="006609B0" w:rsidP="00347A41">
            <w:pPr>
              <w:ind w:firstLine="175"/>
              <w:jc w:val="both"/>
              <w:rPr>
                <w:lang w:eastAsia="ru-RU"/>
              </w:rPr>
            </w:pPr>
            <w:r w:rsidRPr="00D379A0">
              <w:rPr>
                <w:lang w:eastAsia="ru-RU"/>
              </w:rPr>
              <w:t xml:space="preserve">Главный инженер </w:t>
            </w:r>
          </w:p>
          <w:p w:rsidR="006609B0" w:rsidRPr="00D379A0" w:rsidRDefault="006609B0" w:rsidP="00347A41">
            <w:pPr>
              <w:jc w:val="center"/>
            </w:pPr>
          </w:p>
          <w:p w:rsidR="006609B0" w:rsidRPr="00D379A0" w:rsidRDefault="006609B0" w:rsidP="00347A41">
            <w:pPr>
              <w:jc w:val="both"/>
              <w:rPr>
                <w:b/>
                <w:u w:val="single"/>
                <w:lang w:eastAsia="ru-RU"/>
              </w:rPr>
            </w:pPr>
          </w:p>
        </w:tc>
        <w:tc>
          <w:tcPr>
            <w:tcW w:w="4819" w:type="dxa"/>
          </w:tcPr>
          <w:p w:rsidR="006609B0" w:rsidRPr="00D379A0" w:rsidRDefault="006609B0" w:rsidP="00347A41">
            <w:r w:rsidRPr="00D379A0">
              <w:t xml:space="preserve">Отдел капитального строительства и жилищно-коммунального хозяйства администрации Невельского </w:t>
            </w:r>
          </w:p>
          <w:p w:rsidR="006609B0" w:rsidRPr="00D379A0" w:rsidRDefault="006609B0" w:rsidP="00347A41">
            <w:r w:rsidRPr="00D379A0">
              <w:t>городского округа</w:t>
            </w:r>
          </w:p>
          <w:p w:rsidR="006609B0" w:rsidRPr="00D379A0" w:rsidRDefault="006609B0" w:rsidP="00347A41"/>
          <w:p w:rsidR="006609B0" w:rsidRPr="00D379A0" w:rsidRDefault="006609B0" w:rsidP="00347A41"/>
          <w:p w:rsidR="006609B0" w:rsidRPr="00D379A0" w:rsidRDefault="006609B0" w:rsidP="00347A41">
            <w:r w:rsidRPr="00D379A0">
              <w:t>№ 366-17 от 17.10.2017</w:t>
            </w:r>
          </w:p>
          <w:p w:rsidR="006609B0" w:rsidRPr="00D379A0" w:rsidRDefault="006609B0" w:rsidP="00347A41"/>
          <w:p w:rsidR="006609B0" w:rsidRPr="00D379A0" w:rsidRDefault="006609B0" w:rsidP="00347A41">
            <w:r w:rsidRPr="00D379A0">
              <w:t>ООО «</w:t>
            </w:r>
            <w:proofErr w:type="spellStart"/>
            <w:r w:rsidRPr="00D379A0">
              <w:t>Инстройпроект</w:t>
            </w:r>
            <w:proofErr w:type="spellEnd"/>
            <w:r w:rsidRPr="00D379A0">
              <w:t>», Ярославль</w:t>
            </w:r>
          </w:p>
          <w:p w:rsidR="006609B0" w:rsidRPr="00D379A0" w:rsidRDefault="006609B0" w:rsidP="00347A41"/>
          <w:p w:rsidR="006609B0" w:rsidRPr="00D379A0" w:rsidRDefault="006609B0" w:rsidP="00347A41">
            <w:pPr>
              <w:rPr>
                <w:b/>
                <w:lang w:eastAsia="ru-RU"/>
              </w:rPr>
            </w:pPr>
          </w:p>
          <w:p w:rsidR="006609B0" w:rsidRPr="00D379A0" w:rsidRDefault="006609B0" w:rsidP="00347A41">
            <w:pPr>
              <w:rPr>
                <w:lang w:eastAsia="ru-RU"/>
              </w:rPr>
            </w:pPr>
            <w:r w:rsidRPr="00D379A0">
              <w:rPr>
                <w:lang w:eastAsia="ru-RU"/>
              </w:rPr>
              <w:t>366-17/10-2017</w:t>
            </w:r>
          </w:p>
          <w:p w:rsidR="006609B0" w:rsidRPr="00D379A0" w:rsidRDefault="006609B0" w:rsidP="00347A41">
            <w:pPr>
              <w:rPr>
                <w:u w:val="single"/>
                <w:lang w:eastAsia="ru-RU"/>
              </w:rPr>
            </w:pPr>
          </w:p>
          <w:p w:rsidR="006609B0" w:rsidRPr="00D379A0" w:rsidRDefault="006609B0" w:rsidP="00347A41">
            <w:pPr>
              <w:rPr>
                <w:lang w:eastAsia="ru-RU"/>
              </w:rPr>
            </w:pPr>
            <w:r w:rsidRPr="00D379A0">
              <w:rPr>
                <w:u w:val="single"/>
                <w:lang w:eastAsia="ru-RU"/>
              </w:rPr>
              <w:t xml:space="preserve">                                </w:t>
            </w:r>
            <w:r w:rsidRPr="00D379A0">
              <w:rPr>
                <w:lang w:eastAsia="ru-RU"/>
              </w:rPr>
              <w:t>В.А. Комаров</w:t>
            </w:r>
          </w:p>
          <w:p w:rsidR="006609B0" w:rsidRPr="00D379A0" w:rsidRDefault="006609B0" w:rsidP="00347A41">
            <w:pPr>
              <w:rPr>
                <w:u w:val="single"/>
                <w:lang w:eastAsia="ru-RU"/>
              </w:rPr>
            </w:pPr>
          </w:p>
          <w:p w:rsidR="006609B0" w:rsidRPr="00D379A0" w:rsidRDefault="006609B0" w:rsidP="00347A41">
            <w:pPr>
              <w:rPr>
                <w:lang w:eastAsia="ru-RU"/>
              </w:rPr>
            </w:pPr>
            <w:r w:rsidRPr="00D379A0">
              <w:rPr>
                <w:u w:val="single"/>
                <w:lang w:eastAsia="ru-RU"/>
              </w:rPr>
              <w:t xml:space="preserve">                               </w:t>
            </w:r>
            <w:r w:rsidRPr="00D379A0">
              <w:rPr>
                <w:lang w:eastAsia="ru-RU"/>
              </w:rPr>
              <w:t>Т.В. Комарова</w:t>
            </w:r>
          </w:p>
          <w:p w:rsidR="006609B0" w:rsidRPr="00D379A0" w:rsidRDefault="006609B0" w:rsidP="00347A41">
            <w:pPr>
              <w:tabs>
                <w:tab w:val="left" w:pos="3312"/>
                <w:tab w:val="right" w:pos="4853"/>
              </w:tabs>
              <w:rPr>
                <w:u w:val="single"/>
                <w:lang w:eastAsia="ru-RU"/>
              </w:rPr>
            </w:pPr>
          </w:p>
          <w:p w:rsidR="006609B0" w:rsidRPr="00D379A0" w:rsidRDefault="006609B0" w:rsidP="00347A41">
            <w:pPr>
              <w:rPr>
                <w:lang w:eastAsia="ru-RU"/>
              </w:rPr>
            </w:pPr>
            <w:r w:rsidRPr="00D379A0">
              <w:rPr>
                <w:u w:val="single"/>
                <w:lang w:eastAsia="ru-RU"/>
              </w:rPr>
              <w:t xml:space="preserve">                           </w:t>
            </w:r>
            <w:r w:rsidRPr="00D379A0">
              <w:rPr>
                <w:lang w:eastAsia="ru-RU"/>
              </w:rPr>
              <w:t>А.Л. Решетников</w:t>
            </w:r>
          </w:p>
        </w:tc>
      </w:tr>
    </w:tbl>
    <w:p w:rsidR="009B5DC2" w:rsidRPr="00D379A0" w:rsidRDefault="009B5DC2" w:rsidP="00347A41">
      <w:pPr>
        <w:spacing w:after="0" w:line="240" w:lineRule="auto"/>
        <w:ind w:firstLine="709"/>
        <w:jc w:val="both"/>
        <w:rPr>
          <w:b/>
          <w:lang w:eastAsia="ru-RU"/>
        </w:rPr>
      </w:pPr>
    </w:p>
    <w:p w:rsidR="009B5DC2" w:rsidRPr="00D379A0" w:rsidRDefault="009B5DC2" w:rsidP="00347A41">
      <w:pPr>
        <w:spacing w:after="0" w:line="240" w:lineRule="auto"/>
        <w:ind w:firstLine="709"/>
        <w:jc w:val="both"/>
        <w:rPr>
          <w:b/>
          <w:lang w:eastAsia="ru-RU"/>
        </w:rPr>
      </w:pPr>
    </w:p>
    <w:p w:rsidR="009B5DC2" w:rsidRPr="00D379A0" w:rsidRDefault="009B5DC2" w:rsidP="00347A41">
      <w:pPr>
        <w:spacing w:after="0" w:line="240" w:lineRule="auto"/>
        <w:ind w:firstLine="709"/>
        <w:jc w:val="both"/>
        <w:rPr>
          <w:b/>
          <w:lang w:eastAsia="ru-RU"/>
        </w:rPr>
      </w:pPr>
    </w:p>
    <w:p w:rsidR="009B5DC2" w:rsidRPr="00D379A0" w:rsidRDefault="009B5DC2" w:rsidP="00347A41">
      <w:pPr>
        <w:spacing w:after="0" w:line="240" w:lineRule="auto"/>
        <w:jc w:val="center"/>
      </w:pPr>
    </w:p>
    <w:p w:rsidR="009B5DC2" w:rsidRPr="00D379A0" w:rsidRDefault="009B5DC2" w:rsidP="00347A41">
      <w:pPr>
        <w:spacing w:after="0" w:line="240" w:lineRule="auto"/>
        <w:jc w:val="center"/>
      </w:pPr>
    </w:p>
    <w:p w:rsidR="009B5DC2" w:rsidRPr="00D379A0" w:rsidRDefault="009B5DC2" w:rsidP="00347A41">
      <w:pPr>
        <w:spacing w:after="0" w:line="240" w:lineRule="auto"/>
        <w:jc w:val="center"/>
      </w:pPr>
    </w:p>
    <w:p w:rsidR="009B5DC2" w:rsidRPr="00D379A0" w:rsidRDefault="009B5DC2" w:rsidP="00347A41">
      <w:pPr>
        <w:spacing w:after="0" w:line="240" w:lineRule="auto"/>
        <w:jc w:val="center"/>
      </w:pPr>
    </w:p>
    <w:p w:rsidR="009B5DC2" w:rsidRPr="00D379A0" w:rsidRDefault="009B5DC2" w:rsidP="00347A41">
      <w:pPr>
        <w:spacing w:after="0" w:line="240" w:lineRule="auto"/>
        <w:jc w:val="center"/>
      </w:pPr>
      <w:r w:rsidRPr="00D379A0">
        <w:br w:type="page"/>
      </w:r>
    </w:p>
    <w:sdt>
      <w:sdtPr>
        <w:rPr>
          <w:rFonts w:eastAsiaTheme="minorHAnsi" w:cstheme="minorBidi"/>
          <w:b w:val="0"/>
          <w:szCs w:val="22"/>
          <w:lang w:eastAsia="en-US"/>
        </w:rPr>
        <w:id w:val="549502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E01D9" w:rsidRPr="00D379A0" w:rsidRDefault="00875720" w:rsidP="00347A41">
          <w:pPr>
            <w:pStyle w:val="a7"/>
            <w:spacing w:before="0" w:line="240" w:lineRule="auto"/>
          </w:pPr>
          <w:r w:rsidRPr="00D379A0">
            <w:t>СОДЕРЖАН</w:t>
          </w:r>
          <w:bookmarkStart w:id="0" w:name="_GoBack"/>
          <w:bookmarkEnd w:id="0"/>
          <w:r w:rsidRPr="00D379A0">
            <w:t>ИЕ</w:t>
          </w:r>
        </w:p>
        <w:p w:rsidR="00DC1835" w:rsidRPr="00D379A0" w:rsidRDefault="00DC1835" w:rsidP="00347A41">
          <w:pPr>
            <w:tabs>
              <w:tab w:val="left" w:pos="426"/>
            </w:tabs>
            <w:spacing w:after="0" w:line="240" w:lineRule="auto"/>
            <w:rPr>
              <w:lang w:eastAsia="ru-RU"/>
            </w:rPr>
          </w:pPr>
        </w:p>
        <w:p w:rsidR="000D6CE3" w:rsidRPr="00D379A0" w:rsidRDefault="000E01D9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 w:rsidRPr="00D379A0">
            <w:fldChar w:fldCharType="begin"/>
          </w:r>
          <w:r w:rsidRPr="00D379A0">
            <w:instrText xml:space="preserve"> TOC \o "1-3" \h \z \u </w:instrText>
          </w:r>
          <w:r w:rsidRPr="00D379A0">
            <w:fldChar w:fldCharType="separate"/>
          </w:r>
          <w:hyperlink w:anchor="_Toc530056130" w:history="1">
            <w:r w:rsidR="000D6CE3" w:rsidRPr="00D379A0">
              <w:rPr>
                <w:rStyle w:val="a8"/>
                <w:noProof/>
                <w:color w:val="000000" w:themeColor="text1"/>
              </w:rPr>
              <w:t>1. ПАСПОРТ ПРОГРАММЫ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_Toc530056130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4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1" w:history="1">
            <w:r w:rsidR="000D6CE3" w:rsidRPr="00D379A0">
              <w:rPr>
                <w:rStyle w:val="a8"/>
                <w:noProof/>
                <w:color w:val="000000" w:themeColor="text1"/>
              </w:rPr>
              <w:t>2. ОСНОВАНИЕ ДЛЯ РАЗРАБОТКИ ПРОГРАММЫ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_Toc530056131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5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2" w:history="1">
            <w:r w:rsidR="000D6CE3" w:rsidRPr="00D379A0">
              <w:rPr>
                <w:rStyle w:val="a8"/>
                <w:noProof/>
                <w:color w:val="000000" w:themeColor="text1"/>
              </w:rPr>
              <w:t>3. ХАРАКТЕРИСТИКА СУЩЕСТВУЮЩЕГО СОСТОЯНИЯ КОММУНАЛЬНОЙ ИНФРАСТРУКТУРЫ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_Toc530056132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5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3" w:history="1">
            <w:r w:rsidR="000D6CE3" w:rsidRPr="00D379A0">
              <w:rPr>
                <w:rStyle w:val="a8"/>
                <w:noProof/>
                <w:color w:val="000000" w:themeColor="text1"/>
              </w:rPr>
              <w:t>4. ОСНОВНЫЕ ПРОБЛЕМЫ КОММУНАЛЬНОЙ ИНФРАСТРУКТУРЫ НА ТЕРРИТОРИИ МО «НЕВЕЛЬСКТЙ ГОРОДСКОЙ ОКРУГ»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_Toc530056133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13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4" w:history="1">
            <w:r w:rsidR="000D6CE3" w:rsidRPr="00D379A0">
              <w:rPr>
                <w:rStyle w:val="a8"/>
                <w:noProof/>
                <w:color w:val="000000" w:themeColor="text1"/>
              </w:rPr>
              <w:t>5. ОСНОВНЫЕ ЦЕЛИ И ЗАДАЧИ ПРОГРАММЫ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_Toc530056134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14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5" w:history="1">
            <w:r w:rsidR="000D6CE3" w:rsidRPr="00D379A0">
              <w:rPr>
                <w:rStyle w:val="a8"/>
                <w:noProof/>
                <w:color w:val="000000" w:themeColor="text1"/>
              </w:rPr>
              <w:t>6. ПЕРЕЧЕНЬ ЦЕЛЕВЫХ ИНДИКАТОРОВ (ПОКАЗАТЕЛЕЙ) ПРОГРАММЫ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_Toc530056135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15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6" w:history="1">
            <w:r w:rsidR="000D6CE3" w:rsidRPr="00D379A0">
              <w:rPr>
                <w:rStyle w:val="a8"/>
                <w:noProof/>
                <w:color w:val="000000" w:themeColor="text1"/>
              </w:rPr>
              <w:t>7. ПЕРЕЧЕНЬ МЕРОПРИЯТИЙ ПО ПРОЕКТИРОВАНИЮ, СТРОИТЕЛЬСТВУ И РЕКОНСТРУКЦИИ ОБЪЕКТОВ КОММУНАЛЬНОЙ ИНФРАСТРУКТУРЫ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_Toc530056136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15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7" w:history="1">
            <w:r w:rsidR="000D6CE3" w:rsidRPr="00D379A0">
              <w:rPr>
                <w:rStyle w:val="a8"/>
                <w:noProof/>
                <w:color w:val="000000" w:themeColor="text1"/>
              </w:rPr>
              <w:t>8. ОЦЕНКА ОБЪЕМОВ И ИСТОЧНИКОВ ФИНАНСИРОВАНИЯ МЕРОПРИЯТИЙ ПРОГРАММЫ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_Toc530056137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26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D6CE3" w:rsidRPr="00D379A0" w:rsidRDefault="005B65AE" w:rsidP="00347A41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hyperlink w:anchor="_Toc530056138" w:history="1">
            <w:r w:rsidR="000D6CE3" w:rsidRPr="00D379A0">
              <w:rPr>
                <w:rStyle w:val="a8"/>
                <w:noProof/>
                <w:color w:val="000000" w:themeColor="text1"/>
              </w:rPr>
              <w:t>9. ПРЕДЛОЖЕНИЯ ПО СОВЕРШЕНСТВОВАНИЮ НОРМАТИВНО-ПРАВОВОГО И ИНФОРМАЦИОННОГО ОБЕСПЕЧЕНИЯ РАЗВИТИЯ КОММУНАЛЬНОЙ ИНФРАСТРУКТУРЫ</w:t>
            </w:r>
            <w:r w:rsidR="000D6CE3" w:rsidRPr="00D379A0">
              <w:rPr>
                <w:noProof/>
                <w:webHidden/>
              </w:rPr>
              <w:tab/>
            </w:r>
            <w:r w:rsidR="000D6CE3" w:rsidRPr="00D379A0">
              <w:rPr>
                <w:noProof/>
                <w:webHidden/>
              </w:rPr>
              <w:fldChar w:fldCharType="begin"/>
            </w:r>
            <w:r w:rsidR="000D6CE3" w:rsidRPr="00D379A0">
              <w:rPr>
                <w:noProof/>
                <w:webHidden/>
              </w:rPr>
              <w:instrText xml:space="preserve"> PAGEREF _Toc530056138 \h </w:instrText>
            </w:r>
            <w:r w:rsidR="000D6CE3" w:rsidRPr="00D379A0">
              <w:rPr>
                <w:noProof/>
                <w:webHidden/>
              </w:rPr>
            </w:r>
            <w:r w:rsidR="000D6CE3" w:rsidRPr="00D379A0">
              <w:rPr>
                <w:noProof/>
                <w:webHidden/>
              </w:rPr>
              <w:fldChar w:fldCharType="separate"/>
            </w:r>
            <w:r w:rsidR="000E3996">
              <w:rPr>
                <w:noProof/>
                <w:webHidden/>
              </w:rPr>
              <w:t>26</w:t>
            </w:r>
            <w:r w:rsidR="000D6CE3" w:rsidRPr="00D379A0">
              <w:rPr>
                <w:noProof/>
                <w:webHidden/>
              </w:rPr>
              <w:fldChar w:fldCharType="end"/>
            </w:r>
          </w:hyperlink>
        </w:p>
        <w:p w:rsidR="000E01D9" w:rsidRPr="00D379A0" w:rsidRDefault="000E01D9" w:rsidP="00347A41">
          <w:pPr>
            <w:tabs>
              <w:tab w:val="left" w:pos="426"/>
            </w:tabs>
            <w:spacing w:after="0" w:line="240" w:lineRule="auto"/>
          </w:pPr>
          <w:r w:rsidRPr="00D379A0">
            <w:rPr>
              <w:b/>
              <w:bCs/>
            </w:rPr>
            <w:fldChar w:fldCharType="end"/>
          </w:r>
        </w:p>
      </w:sdtContent>
    </w:sdt>
    <w:p w:rsidR="000E01D9" w:rsidRPr="00D379A0" w:rsidRDefault="000E01D9" w:rsidP="00347A41">
      <w:pPr>
        <w:spacing w:after="0" w:line="240" w:lineRule="auto"/>
        <w:jc w:val="center"/>
      </w:pPr>
    </w:p>
    <w:p w:rsidR="000E01D9" w:rsidRPr="00D379A0" w:rsidRDefault="000E01D9" w:rsidP="00347A41">
      <w:pPr>
        <w:spacing w:after="0" w:line="240" w:lineRule="auto"/>
        <w:jc w:val="center"/>
      </w:pPr>
    </w:p>
    <w:p w:rsidR="000E01D9" w:rsidRPr="00D379A0" w:rsidRDefault="000E01D9" w:rsidP="00347A41">
      <w:pPr>
        <w:spacing w:after="0" w:line="240" w:lineRule="auto"/>
        <w:jc w:val="center"/>
      </w:pPr>
    </w:p>
    <w:p w:rsidR="000E01D9" w:rsidRPr="00D379A0" w:rsidRDefault="000E01D9" w:rsidP="00347A41">
      <w:pPr>
        <w:spacing w:after="0" w:line="240" w:lineRule="auto"/>
        <w:jc w:val="center"/>
      </w:pPr>
    </w:p>
    <w:p w:rsidR="000E01D9" w:rsidRPr="00D379A0" w:rsidRDefault="000E01D9" w:rsidP="00347A41">
      <w:pPr>
        <w:spacing w:after="0" w:line="240" w:lineRule="auto"/>
        <w:jc w:val="center"/>
      </w:pPr>
    </w:p>
    <w:p w:rsidR="000E01D9" w:rsidRPr="00D379A0" w:rsidRDefault="000E01D9" w:rsidP="00347A41">
      <w:pPr>
        <w:spacing w:after="0" w:line="240" w:lineRule="auto"/>
        <w:jc w:val="center"/>
      </w:pPr>
    </w:p>
    <w:p w:rsidR="00AB485C" w:rsidRDefault="00AB485C" w:rsidP="00347A41">
      <w:pPr>
        <w:spacing w:after="0" w:line="240" w:lineRule="auto"/>
        <w:jc w:val="center"/>
      </w:pPr>
    </w:p>
    <w:p w:rsidR="00347A41" w:rsidRDefault="00347A41" w:rsidP="00347A41">
      <w:pPr>
        <w:spacing w:after="0" w:line="240" w:lineRule="auto"/>
        <w:jc w:val="center"/>
      </w:pPr>
    </w:p>
    <w:p w:rsidR="00347A41" w:rsidRDefault="00347A41" w:rsidP="00347A41">
      <w:pPr>
        <w:spacing w:after="0" w:line="240" w:lineRule="auto"/>
        <w:jc w:val="center"/>
      </w:pPr>
    </w:p>
    <w:p w:rsidR="00347A41" w:rsidRDefault="00347A41" w:rsidP="00347A41">
      <w:pPr>
        <w:spacing w:after="0" w:line="240" w:lineRule="auto"/>
        <w:jc w:val="center"/>
      </w:pPr>
    </w:p>
    <w:p w:rsidR="00347A41" w:rsidRPr="00D379A0" w:rsidRDefault="00347A41" w:rsidP="00347A41">
      <w:pPr>
        <w:spacing w:after="0" w:line="240" w:lineRule="auto"/>
        <w:jc w:val="center"/>
      </w:pPr>
    </w:p>
    <w:p w:rsidR="00AB485C" w:rsidRDefault="00AB485C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Default="005433A4" w:rsidP="00347A41">
      <w:pPr>
        <w:spacing w:after="0" w:line="240" w:lineRule="auto"/>
        <w:jc w:val="center"/>
      </w:pPr>
    </w:p>
    <w:p w:rsidR="005433A4" w:rsidRPr="00D379A0" w:rsidRDefault="005433A4" w:rsidP="00347A41">
      <w:pPr>
        <w:spacing w:after="0" w:line="240" w:lineRule="auto"/>
        <w:jc w:val="center"/>
      </w:pPr>
    </w:p>
    <w:p w:rsidR="00AB485C" w:rsidRPr="00D379A0" w:rsidRDefault="00AB485C" w:rsidP="00347A41">
      <w:pPr>
        <w:spacing w:after="0" w:line="240" w:lineRule="auto"/>
        <w:jc w:val="center"/>
      </w:pPr>
    </w:p>
    <w:p w:rsidR="00AB485C" w:rsidRPr="00D379A0" w:rsidRDefault="00AB485C" w:rsidP="00347A41">
      <w:pPr>
        <w:spacing w:after="0" w:line="240" w:lineRule="auto"/>
        <w:jc w:val="center"/>
      </w:pPr>
    </w:p>
    <w:p w:rsidR="00AB485C" w:rsidRDefault="00AB485C" w:rsidP="00347A41">
      <w:pPr>
        <w:spacing w:after="0" w:line="240" w:lineRule="auto"/>
        <w:jc w:val="center"/>
      </w:pPr>
    </w:p>
    <w:p w:rsidR="005433A4" w:rsidRPr="00D379A0" w:rsidRDefault="005433A4" w:rsidP="00347A41">
      <w:pPr>
        <w:spacing w:after="0" w:line="240" w:lineRule="auto"/>
        <w:jc w:val="center"/>
      </w:pPr>
    </w:p>
    <w:p w:rsidR="00AB485C" w:rsidRPr="00D379A0" w:rsidRDefault="00AB485C" w:rsidP="00347A41">
      <w:pPr>
        <w:spacing w:after="0" w:line="240" w:lineRule="auto"/>
        <w:jc w:val="center"/>
      </w:pPr>
    </w:p>
    <w:p w:rsidR="00AB485C" w:rsidRPr="00D379A0" w:rsidRDefault="00AB485C" w:rsidP="00347A41">
      <w:pPr>
        <w:spacing w:after="0" w:line="240" w:lineRule="auto"/>
        <w:jc w:val="center"/>
      </w:pPr>
    </w:p>
    <w:p w:rsidR="000E01D9" w:rsidRDefault="00347A41" w:rsidP="00347A41">
      <w:pPr>
        <w:pStyle w:val="a3"/>
        <w:spacing w:before="0" w:line="240" w:lineRule="auto"/>
      </w:pPr>
      <w:bookmarkStart w:id="1" w:name="_Toc530056130"/>
      <w:r>
        <w:lastRenderedPageBreak/>
        <w:t>1.</w:t>
      </w:r>
      <w:r w:rsidR="0067024A" w:rsidRPr="00D379A0">
        <w:t>ПАСПОРТ ПРОГРАММЫ</w:t>
      </w:r>
      <w:bookmarkEnd w:id="1"/>
    </w:p>
    <w:p w:rsidR="005433A4" w:rsidRDefault="0067024A" w:rsidP="00347A41">
      <w:pPr>
        <w:spacing w:after="0" w:line="240" w:lineRule="auto"/>
        <w:jc w:val="center"/>
        <w:rPr>
          <w:b/>
        </w:rPr>
      </w:pPr>
      <w:r w:rsidRPr="00D379A0">
        <w:rPr>
          <w:b/>
        </w:rPr>
        <w:t xml:space="preserve">Паспорт программы комплексного развития </w:t>
      </w:r>
      <w:r w:rsidR="00AB6CF9" w:rsidRPr="00D379A0">
        <w:rPr>
          <w:b/>
        </w:rPr>
        <w:t>коммунальной</w:t>
      </w:r>
      <w:r w:rsidRPr="00D379A0">
        <w:rPr>
          <w:b/>
        </w:rPr>
        <w:t xml:space="preserve"> инфраструктуры муниципального образования «Невельский городской округ»</w:t>
      </w:r>
      <w:r w:rsidR="00BD6822" w:rsidRPr="00D379A0">
        <w:rPr>
          <w:b/>
        </w:rPr>
        <w:t xml:space="preserve"> </w:t>
      </w:r>
      <w:r w:rsidRPr="00D379A0">
        <w:rPr>
          <w:b/>
        </w:rPr>
        <w:t xml:space="preserve">до 2040 года </w:t>
      </w:r>
    </w:p>
    <w:p w:rsidR="0067024A" w:rsidRPr="00D379A0" w:rsidRDefault="0067024A" w:rsidP="00347A41">
      <w:pPr>
        <w:spacing w:after="0" w:line="240" w:lineRule="auto"/>
        <w:jc w:val="center"/>
        <w:rPr>
          <w:b/>
        </w:rPr>
      </w:pPr>
      <w:r w:rsidRPr="00D379A0">
        <w:rPr>
          <w:b/>
        </w:rPr>
        <w:t xml:space="preserve">(далее </w:t>
      </w:r>
      <w:r w:rsidRPr="00D379A0">
        <w:rPr>
          <w:b/>
          <w:lang w:eastAsia="ru-RU"/>
        </w:rPr>
        <w:t xml:space="preserve">– </w:t>
      </w:r>
      <w:r w:rsidRPr="00D379A0">
        <w:rPr>
          <w:b/>
        </w:rPr>
        <w:t>Программа)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61"/>
        <w:gridCol w:w="6610"/>
      </w:tblGrid>
      <w:tr w:rsidR="00815B42" w:rsidRPr="00D379A0" w:rsidTr="0067024A">
        <w:tc>
          <w:tcPr>
            <w:tcW w:w="2972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D379A0">
              <w:rPr>
                <w:color w:val="000000" w:themeColor="text1"/>
              </w:rPr>
              <w:t>Наименование Программы</w:t>
            </w:r>
          </w:p>
        </w:tc>
        <w:tc>
          <w:tcPr>
            <w:tcW w:w="6656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D379A0">
              <w:rPr>
                <w:color w:val="000000" w:themeColor="text1"/>
              </w:rPr>
              <w:t xml:space="preserve">Программа комплексного развития </w:t>
            </w:r>
            <w:r w:rsidR="00AB6CF9" w:rsidRPr="00D379A0">
              <w:rPr>
                <w:color w:val="000000" w:themeColor="text1"/>
              </w:rPr>
              <w:t xml:space="preserve">коммунальной </w:t>
            </w:r>
            <w:r w:rsidRPr="00D379A0">
              <w:rPr>
                <w:color w:val="000000" w:themeColor="text1"/>
              </w:rPr>
              <w:t>инфраструктуры муниципального образования «Невельский городской округ» до 2040 года</w:t>
            </w:r>
          </w:p>
        </w:tc>
      </w:tr>
      <w:tr w:rsidR="00815B42" w:rsidRPr="00D379A0" w:rsidTr="00B150A1">
        <w:trPr>
          <w:trHeight w:val="663"/>
        </w:trPr>
        <w:tc>
          <w:tcPr>
            <w:tcW w:w="2972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Основание для разработки Программы</w:t>
            </w:r>
          </w:p>
        </w:tc>
        <w:tc>
          <w:tcPr>
            <w:tcW w:w="6656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Пункт 2 Программы</w:t>
            </w:r>
          </w:p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Наименование заказчика Программы</w:t>
            </w:r>
          </w:p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6656" w:type="dxa"/>
          </w:tcPr>
          <w:p w:rsidR="0067024A" w:rsidRPr="00D379A0" w:rsidRDefault="0067024A" w:rsidP="005433A4">
            <w:pPr>
              <w:jc w:val="both"/>
            </w:pPr>
            <w:r w:rsidRPr="00D379A0">
              <w:t xml:space="preserve">Отдел капитального строительства и жилищно-коммунального хозяйства администрации Невельского городского округа </w:t>
            </w: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Наименование разработчика Программы</w:t>
            </w:r>
          </w:p>
        </w:tc>
        <w:tc>
          <w:tcPr>
            <w:tcW w:w="6656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О</w:t>
            </w:r>
            <w:r w:rsidR="00B150A1" w:rsidRPr="00D379A0">
              <w:rPr>
                <w:color w:val="000000" w:themeColor="text1"/>
              </w:rPr>
              <w:t>бщество с ограниченной ответственностью «</w:t>
            </w:r>
            <w:proofErr w:type="spellStart"/>
            <w:r w:rsidRPr="00D379A0">
              <w:rPr>
                <w:color w:val="000000" w:themeColor="text1"/>
              </w:rPr>
              <w:t>Инстройпроект</w:t>
            </w:r>
            <w:proofErr w:type="spellEnd"/>
            <w:r w:rsidRPr="00D379A0">
              <w:rPr>
                <w:color w:val="000000" w:themeColor="text1"/>
              </w:rPr>
              <w:t>»,</w:t>
            </w:r>
            <w:r w:rsidR="005433A4">
              <w:rPr>
                <w:color w:val="000000" w:themeColor="text1"/>
              </w:rPr>
              <w:t xml:space="preserve"> </w:t>
            </w:r>
            <w:r w:rsidR="00B150A1" w:rsidRPr="00D379A0">
              <w:rPr>
                <w:color w:val="000000" w:themeColor="text1"/>
              </w:rPr>
              <w:t>150000,</w:t>
            </w:r>
            <w:r w:rsidR="00D723E9">
              <w:rPr>
                <w:color w:val="000000" w:themeColor="text1"/>
              </w:rPr>
              <w:t xml:space="preserve"> </w:t>
            </w:r>
            <w:proofErr w:type="spellStart"/>
            <w:r w:rsidR="00514479">
              <w:rPr>
                <w:color w:val="000000" w:themeColor="text1"/>
              </w:rPr>
              <w:t>г.</w:t>
            </w:r>
            <w:r w:rsidR="00D723E9">
              <w:rPr>
                <w:color w:val="000000" w:themeColor="text1"/>
              </w:rPr>
              <w:t>Ярославль</w:t>
            </w:r>
            <w:proofErr w:type="spellEnd"/>
            <w:r w:rsidR="00D723E9">
              <w:rPr>
                <w:color w:val="000000" w:themeColor="text1"/>
              </w:rPr>
              <w:t xml:space="preserve">, </w:t>
            </w:r>
            <w:proofErr w:type="spellStart"/>
            <w:r w:rsidR="00D723E9">
              <w:rPr>
                <w:color w:val="000000" w:themeColor="text1"/>
              </w:rPr>
              <w:t>ул.</w:t>
            </w:r>
            <w:r w:rsidRPr="00D379A0">
              <w:rPr>
                <w:color w:val="000000" w:themeColor="text1"/>
              </w:rPr>
              <w:t>Свободы</w:t>
            </w:r>
            <w:proofErr w:type="spellEnd"/>
            <w:r w:rsidRPr="00D379A0">
              <w:rPr>
                <w:color w:val="000000" w:themeColor="text1"/>
              </w:rPr>
              <w:t xml:space="preserve"> 1/2</w:t>
            </w: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Цель Программы</w:t>
            </w:r>
          </w:p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6656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 xml:space="preserve">Обеспечение эффективного функционирования и развития </w:t>
            </w:r>
            <w:r w:rsidR="00AB6CF9" w:rsidRPr="00D379A0">
              <w:rPr>
                <w:color w:val="000000" w:themeColor="text1"/>
              </w:rPr>
              <w:t>коммунальной</w:t>
            </w:r>
            <w:r w:rsidRPr="00D379A0">
              <w:rPr>
                <w:color w:val="000000" w:themeColor="text1"/>
              </w:rPr>
              <w:t xml:space="preserve"> инфраструктуры </w:t>
            </w:r>
            <w:r w:rsidR="00B150A1" w:rsidRPr="00D379A0">
              <w:rPr>
                <w:color w:val="000000" w:themeColor="text1"/>
              </w:rPr>
              <w:t>муниципального образования «Невельский городской округ»</w:t>
            </w:r>
            <w:r w:rsidRPr="00D379A0">
              <w:rPr>
                <w:color w:val="000000" w:themeColor="text1"/>
              </w:rPr>
              <w:t xml:space="preserve"> в соответствии с установленными потребностями в объектах </w:t>
            </w:r>
            <w:r w:rsidR="00AB6CF9" w:rsidRPr="00D379A0">
              <w:rPr>
                <w:color w:val="000000" w:themeColor="text1"/>
              </w:rPr>
              <w:t>коммунальной</w:t>
            </w:r>
            <w:r w:rsidRPr="00D379A0">
              <w:rPr>
                <w:color w:val="000000" w:themeColor="text1"/>
              </w:rPr>
              <w:t xml:space="preserve"> инфраструктуры городского округа</w:t>
            </w: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BD6822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Цели и задачи</w:t>
            </w:r>
            <w:r w:rsidR="0067024A" w:rsidRPr="00D379A0">
              <w:rPr>
                <w:color w:val="000000" w:themeColor="text1"/>
              </w:rPr>
              <w:t xml:space="preserve"> Программы</w:t>
            </w:r>
          </w:p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6656" w:type="dxa"/>
          </w:tcPr>
          <w:p w:rsidR="00BD6822" w:rsidRPr="00D379A0" w:rsidRDefault="00BD6822" w:rsidP="005433A4">
            <w:pPr>
              <w:jc w:val="both"/>
            </w:pPr>
            <w:r w:rsidRPr="00D379A0">
              <w:rPr>
                <w:shd w:val="clear" w:color="auto" w:fill="FFFFFF"/>
              </w:rPr>
              <w:t>Основными задачами Программы являются: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BD6822" w:rsidRPr="00D379A0">
              <w:t>строительство объек</w:t>
            </w:r>
            <w:r>
              <w:t>тов коммунальной инфраструктуры;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BD6822" w:rsidRPr="00D379A0">
              <w:t xml:space="preserve">модернизация и реконструкция </w:t>
            </w:r>
            <w:r>
              <w:t>схемы коммунального обеспечения;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="00BD6822" w:rsidRPr="00D379A0">
              <w:rPr>
                <w:shd w:val="clear" w:color="auto" w:fill="FFFFFF"/>
              </w:rPr>
              <w:t>повышение эффективности управления объектами инфраструктуры;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="00BD6822" w:rsidRPr="00D379A0">
              <w:rPr>
                <w:shd w:val="clear" w:color="auto" w:fill="FFFFFF"/>
              </w:rPr>
              <w:t xml:space="preserve">привлечение средств внебюджетных источников (в том числе и личные средства граждан) для финансирования проектов модернизации объектов коммунальной инфраструктуры; 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="00BD6822" w:rsidRPr="00D379A0">
              <w:rPr>
                <w:shd w:val="clear" w:color="auto" w:fill="FFFFFF"/>
              </w:rPr>
              <w:t>повышение эффективности производства услуг;</w:t>
            </w:r>
          </w:p>
          <w:p w:rsidR="00BD6822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="00BD6822" w:rsidRPr="00D379A0">
              <w:rPr>
                <w:shd w:val="clear" w:color="auto" w:fill="FFFFFF"/>
              </w:rPr>
              <w:t xml:space="preserve">стабилизация и снижение стоимости тарифов и ставок оплаты; </w:t>
            </w:r>
          </w:p>
          <w:p w:rsidR="00AB6CF9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rPr>
                <w:shd w:val="clear" w:color="auto" w:fill="FFFFFF"/>
              </w:rPr>
              <w:t xml:space="preserve">- </w:t>
            </w:r>
            <w:r w:rsidR="00BD6822" w:rsidRPr="00D379A0">
              <w:rPr>
                <w:shd w:val="clear" w:color="auto" w:fill="FFFFFF"/>
              </w:rPr>
              <w:t>улучшение экологической обстановки.</w:t>
            </w: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Сроки и этапы реализации Программы</w:t>
            </w:r>
          </w:p>
          <w:p w:rsidR="0067024A" w:rsidRPr="00D379A0" w:rsidRDefault="0067024A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6656" w:type="dxa"/>
          </w:tcPr>
          <w:p w:rsidR="00BD6822" w:rsidRPr="00D379A0" w:rsidRDefault="00B150A1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Срок реализации Программы: 2017-</w:t>
            </w:r>
            <w:r w:rsidR="0067024A" w:rsidRPr="00D379A0">
              <w:rPr>
                <w:color w:val="000000" w:themeColor="text1"/>
              </w:rPr>
              <w:t>20</w:t>
            </w:r>
            <w:r w:rsidRPr="00D379A0">
              <w:rPr>
                <w:color w:val="000000" w:themeColor="text1"/>
              </w:rPr>
              <w:t>40</w:t>
            </w:r>
            <w:r w:rsidR="0067024A" w:rsidRPr="00D379A0">
              <w:rPr>
                <w:color w:val="000000" w:themeColor="text1"/>
              </w:rPr>
              <w:t xml:space="preserve"> годы.</w:t>
            </w:r>
          </w:p>
          <w:p w:rsidR="00BD6822" w:rsidRPr="00D379A0" w:rsidRDefault="00BD6822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 xml:space="preserve">I этап: в соответствии со сроками реализации первой очереди Генерального плана муниципального образования «Невельский городской округ» – с 2017 по 2025 годы; </w:t>
            </w:r>
          </w:p>
          <w:p w:rsidR="0067024A" w:rsidRPr="00D379A0" w:rsidRDefault="00BD6822" w:rsidP="005433A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 xml:space="preserve">II этап: в соответствии с расчетным сроком реализации Генерального плана муниципального образования «Невельский городской округ» </w:t>
            </w:r>
            <w:r w:rsidRPr="00D379A0">
              <w:rPr>
                <w:b/>
                <w:color w:val="000000" w:themeColor="text1"/>
              </w:rPr>
              <w:t>–</w:t>
            </w:r>
            <w:r w:rsidRPr="00D379A0">
              <w:rPr>
                <w:color w:val="000000" w:themeColor="text1"/>
              </w:rPr>
              <w:t xml:space="preserve"> до 2040 года.</w:t>
            </w:r>
          </w:p>
        </w:tc>
      </w:tr>
      <w:tr w:rsidR="000D6CE3" w:rsidRPr="00D379A0" w:rsidTr="0067024A">
        <w:tc>
          <w:tcPr>
            <w:tcW w:w="2972" w:type="dxa"/>
          </w:tcPr>
          <w:p w:rsidR="000D6CE3" w:rsidRPr="00D379A0" w:rsidRDefault="000D6CE3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Целевые показатели (индикаторы) Программы</w:t>
            </w:r>
          </w:p>
          <w:p w:rsidR="000D6CE3" w:rsidRPr="00D379A0" w:rsidRDefault="000D6CE3" w:rsidP="00347A4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6656" w:type="dxa"/>
          </w:tcPr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увеличение максимальной электрической нагрузки</w:t>
            </w:r>
            <w:r>
              <w:t>;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увеличение производительности котельных</w:t>
            </w:r>
            <w:r>
              <w:t>;</w:t>
            </w:r>
            <w:r w:rsidR="000D6CE3" w:rsidRPr="00D379A0">
              <w:t xml:space="preserve"> 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снижение потерь в водопроводных сетях</w:t>
            </w:r>
            <w:r>
              <w:t>;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увеличение охвата потребителей централизованной системой водоотведения</w:t>
            </w:r>
            <w:r>
              <w:t>;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увеличение газифицированных населенных пунктов</w:t>
            </w:r>
            <w:r>
              <w:t>;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увеличение протяженности межпоселковых газопроводов</w:t>
            </w:r>
            <w:r>
              <w:t>;</w:t>
            </w:r>
          </w:p>
          <w:p w:rsidR="000D6CE3" w:rsidRPr="00D379A0" w:rsidRDefault="005433A4" w:rsidP="005433A4">
            <w:pPr>
              <w:pStyle w:val="af"/>
              <w:numPr>
                <w:ilvl w:val="0"/>
                <w:numId w:val="26"/>
              </w:numPr>
              <w:ind w:left="0" w:hanging="283"/>
              <w:jc w:val="both"/>
            </w:pPr>
            <w:r>
              <w:t xml:space="preserve">- </w:t>
            </w:r>
            <w:r w:rsidR="000D6CE3" w:rsidRPr="00D379A0">
              <w:t>увеличе</w:t>
            </w:r>
            <w:r>
              <w:t>ние количества полигонов ТБО.</w:t>
            </w:r>
          </w:p>
        </w:tc>
      </w:tr>
      <w:tr w:rsidR="00815B42" w:rsidRPr="00D379A0" w:rsidTr="0067024A">
        <w:tc>
          <w:tcPr>
            <w:tcW w:w="2972" w:type="dxa"/>
          </w:tcPr>
          <w:p w:rsidR="0067024A" w:rsidRPr="00D379A0" w:rsidRDefault="0067024A" w:rsidP="005433A4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D379A0">
              <w:rPr>
                <w:color w:val="000000" w:themeColor="text1"/>
              </w:rPr>
              <w:t>Объемы и источники финансирования Программы</w:t>
            </w:r>
          </w:p>
        </w:tc>
        <w:tc>
          <w:tcPr>
            <w:tcW w:w="6656" w:type="dxa"/>
          </w:tcPr>
          <w:p w:rsidR="0067024A" w:rsidRPr="00D379A0" w:rsidRDefault="0067024A" w:rsidP="005433A4">
            <w:pPr>
              <w:jc w:val="both"/>
              <w:rPr>
                <w:rFonts w:cs="Times New Roman"/>
                <w:szCs w:val="24"/>
              </w:rPr>
            </w:pPr>
            <w:r w:rsidRPr="00D379A0">
              <w:rPr>
                <w:rFonts w:cs="Times New Roman"/>
                <w:szCs w:val="24"/>
              </w:rPr>
              <w:t>Общий объем ф</w:t>
            </w:r>
            <w:r w:rsidR="00B150A1" w:rsidRPr="00D379A0">
              <w:rPr>
                <w:rFonts w:cs="Times New Roman"/>
                <w:szCs w:val="24"/>
              </w:rPr>
              <w:t>инансирования Программы за 2017-</w:t>
            </w:r>
            <w:r w:rsidR="005433A4" w:rsidRPr="00D379A0">
              <w:rPr>
                <w:rFonts w:cs="Times New Roman"/>
                <w:szCs w:val="24"/>
              </w:rPr>
              <w:t xml:space="preserve">2040 </w:t>
            </w:r>
            <w:r w:rsidR="005433A4">
              <w:rPr>
                <w:rFonts w:cs="Times New Roman"/>
                <w:szCs w:val="24"/>
              </w:rPr>
              <w:t>1501896</w:t>
            </w:r>
            <w:r w:rsidR="00130745" w:rsidRPr="00D379A0">
              <w:rPr>
                <w:rFonts w:cs="Times New Roman"/>
                <w:bCs/>
                <w:szCs w:val="24"/>
              </w:rPr>
              <w:t xml:space="preserve">,0 </w:t>
            </w:r>
            <w:proofErr w:type="spellStart"/>
            <w:r w:rsidR="00130745" w:rsidRPr="00D379A0">
              <w:rPr>
                <w:rFonts w:cs="Times New Roman"/>
                <w:szCs w:val="24"/>
              </w:rPr>
              <w:t>тыс.</w:t>
            </w:r>
            <w:r w:rsidRPr="00D379A0">
              <w:rPr>
                <w:rFonts w:cs="Times New Roman"/>
                <w:szCs w:val="24"/>
              </w:rPr>
              <w:t>рублей</w:t>
            </w:r>
            <w:proofErr w:type="spellEnd"/>
            <w:r w:rsidR="00130745" w:rsidRPr="00D379A0">
              <w:rPr>
                <w:rFonts w:cs="Times New Roman"/>
                <w:szCs w:val="24"/>
              </w:rPr>
              <w:t>.</w:t>
            </w:r>
          </w:p>
        </w:tc>
      </w:tr>
    </w:tbl>
    <w:p w:rsidR="00511DF0" w:rsidRPr="00D379A0" w:rsidRDefault="005433A4" w:rsidP="00347A41">
      <w:pPr>
        <w:pStyle w:val="a3"/>
        <w:spacing w:before="0" w:line="240" w:lineRule="auto"/>
        <w:ind w:firstLine="709"/>
        <w:jc w:val="left"/>
      </w:pPr>
      <w:bookmarkStart w:id="2" w:name="_Toc530056131"/>
      <w:r>
        <w:lastRenderedPageBreak/>
        <w:t>2</w:t>
      </w:r>
      <w:r w:rsidR="001E3BBD">
        <w:t>.</w:t>
      </w:r>
      <w:r w:rsidR="00511DF0" w:rsidRPr="00D379A0">
        <w:t>ОСНОВАНИЕ ДЛЯ РАЗРАБОТКИ ПРОГРАММЫ</w:t>
      </w:r>
      <w:bookmarkEnd w:id="2"/>
    </w:p>
    <w:p w:rsidR="00511DF0" w:rsidRPr="00D379A0" w:rsidRDefault="005B65AE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hyperlink r:id="rId9" w:history="1"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Градостроительный кодекс Российской Федерации</w:t>
        </w:r>
      </w:hyperlink>
      <w:r w:rsidR="0059354F" w:rsidRPr="00D379A0">
        <w:rPr>
          <w:rFonts w:cs="Times New Roman"/>
          <w:szCs w:val="24"/>
        </w:rPr>
        <w:t>;</w:t>
      </w:r>
    </w:p>
    <w:p w:rsidR="00511DF0" w:rsidRPr="00D379A0" w:rsidRDefault="005B65AE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hyperlink r:id="rId10" w:history="1"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Федеральный закон от 06.10.2003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г.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№ 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59354F" w:rsidRPr="00D379A0">
        <w:rPr>
          <w:rFonts w:cs="Times New Roman"/>
          <w:szCs w:val="24"/>
        </w:rPr>
        <w:t>;</w:t>
      </w:r>
      <w:r w:rsidR="00511DF0" w:rsidRPr="00D379A0">
        <w:rPr>
          <w:rFonts w:cs="Times New Roman"/>
          <w:szCs w:val="24"/>
        </w:rPr>
        <w:t xml:space="preserve"> </w:t>
      </w:r>
    </w:p>
    <w:p w:rsidR="00511DF0" w:rsidRPr="00D379A0" w:rsidRDefault="005B65AE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hyperlink r:id="rId11" w:history="1"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Постановление Правительства Российской Федерации от 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14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.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06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.201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3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г.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№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502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«Об утверждении требований к программам комплексного развития </w:t>
        </w:r>
        <w:r w:rsidR="00AB485C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коммунальной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инфраструктуры поселений, городских округов»</w:t>
        </w:r>
      </w:hyperlink>
      <w:r w:rsidR="0059354F" w:rsidRPr="00D379A0">
        <w:rPr>
          <w:rFonts w:cs="Times New Roman"/>
          <w:szCs w:val="24"/>
        </w:rPr>
        <w:t>;</w:t>
      </w:r>
      <w:r w:rsidR="00511DF0" w:rsidRPr="00D379A0">
        <w:rPr>
          <w:rFonts w:cs="Times New Roman"/>
          <w:szCs w:val="24"/>
        </w:rPr>
        <w:t xml:space="preserve"> </w:t>
      </w:r>
    </w:p>
    <w:p w:rsidR="00511DF0" w:rsidRPr="00D379A0" w:rsidRDefault="005B65AE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hyperlink r:id="rId12" w:history="1"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Распоряжение Правительства Российской Федерации от 17.11.2008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г.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</w:t>
        </w:r>
        <w:r w:rsidR="0059354F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№</w:t>
        </w:r>
        <w:r w:rsidR="005433A4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 xml:space="preserve"> </w:t>
        </w:r>
        <w:r w:rsidR="00511DF0" w:rsidRPr="00D379A0">
          <w:rPr>
            <w:rStyle w:val="a8"/>
            <w:rFonts w:cs="Times New Roman"/>
            <w:color w:val="000000" w:themeColor="text1"/>
            <w:spacing w:val="2"/>
            <w:szCs w:val="24"/>
            <w:u w:val="none"/>
          </w:rPr>
          <w:t>1662-р «Об утверждении концепции долгосрочного социально-экономического развития Российской Федерации на период до 2020 года»</w:t>
        </w:r>
      </w:hyperlink>
      <w:r w:rsidR="0059354F" w:rsidRPr="00D379A0">
        <w:rPr>
          <w:rFonts w:cs="Times New Roman"/>
          <w:szCs w:val="24"/>
        </w:rPr>
        <w:t>;</w:t>
      </w:r>
      <w:r w:rsidR="00511DF0" w:rsidRPr="00D379A0">
        <w:rPr>
          <w:rFonts w:cs="Times New Roman"/>
          <w:szCs w:val="24"/>
        </w:rPr>
        <w:t xml:space="preserve"> </w:t>
      </w:r>
    </w:p>
    <w:p w:rsidR="0098019F" w:rsidRPr="00D379A0" w:rsidRDefault="0098019F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 xml:space="preserve">Постановление </w:t>
      </w:r>
      <w:r w:rsidR="00514479">
        <w:rPr>
          <w:rFonts w:eastAsia="Times New Roman" w:cs="Times New Roman"/>
          <w:szCs w:val="24"/>
          <w:lang w:eastAsia="ru-RU"/>
        </w:rPr>
        <w:t>а</w:t>
      </w:r>
      <w:r w:rsidRPr="00D379A0">
        <w:rPr>
          <w:rFonts w:eastAsia="Times New Roman" w:cs="Times New Roman"/>
          <w:szCs w:val="24"/>
          <w:lang w:eastAsia="ru-RU"/>
        </w:rPr>
        <w:t>дминистрации Невельского городского округ</w:t>
      </w:r>
      <w:r w:rsidR="0059354F" w:rsidRPr="00D379A0">
        <w:rPr>
          <w:rFonts w:eastAsia="Times New Roman" w:cs="Times New Roman"/>
          <w:szCs w:val="24"/>
          <w:lang w:eastAsia="ru-RU"/>
        </w:rPr>
        <w:t>а от 26.09.2013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5433A4">
        <w:rPr>
          <w:rFonts w:eastAsia="Times New Roman" w:cs="Times New Roman"/>
          <w:szCs w:val="24"/>
          <w:lang w:eastAsia="ru-RU"/>
        </w:rPr>
        <w:t xml:space="preserve"> </w:t>
      </w:r>
      <w:r w:rsidRPr="00D379A0">
        <w:rPr>
          <w:rFonts w:eastAsia="Times New Roman" w:cs="Times New Roman"/>
          <w:szCs w:val="24"/>
          <w:lang w:eastAsia="ru-RU"/>
        </w:rPr>
        <w:t>1401 «Об утве</w:t>
      </w:r>
      <w:r w:rsidR="00514479">
        <w:rPr>
          <w:rFonts w:eastAsia="Times New Roman" w:cs="Times New Roman"/>
          <w:szCs w:val="24"/>
          <w:lang w:eastAsia="ru-RU"/>
        </w:rPr>
        <w:t>рждении Схемы теплоснабжения г.</w:t>
      </w:r>
      <w:r w:rsidRPr="00D379A0">
        <w:rPr>
          <w:rFonts w:eastAsia="Times New Roman" w:cs="Times New Roman"/>
          <w:szCs w:val="24"/>
          <w:lang w:eastAsia="ru-RU"/>
        </w:rPr>
        <w:t>Невельск до 2028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98019F" w:rsidRPr="00D379A0" w:rsidRDefault="0098019F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 xml:space="preserve">Постановление </w:t>
      </w:r>
      <w:r w:rsidR="00514479">
        <w:rPr>
          <w:rFonts w:eastAsia="Times New Roman" w:cs="Times New Roman"/>
          <w:szCs w:val="24"/>
          <w:lang w:eastAsia="ru-RU"/>
        </w:rPr>
        <w:t>а</w:t>
      </w:r>
      <w:r w:rsidRPr="00D379A0">
        <w:rPr>
          <w:rFonts w:eastAsia="Times New Roman" w:cs="Times New Roman"/>
          <w:szCs w:val="24"/>
          <w:lang w:eastAsia="ru-RU"/>
        </w:rPr>
        <w:t>дминистрации Невельского городского округа от 2</w:t>
      </w:r>
      <w:r w:rsidR="005C2EF7" w:rsidRPr="00D379A0">
        <w:rPr>
          <w:rFonts w:eastAsia="Times New Roman" w:cs="Times New Roman"/>
          <w:szCs w:val="24"/>
          <w:lang w:eastAsia="ru-RU"/>
        </w:rPr>
        <w:t>2</w:t>
      </w:r>
      <w:r w:rsidRPr="00D379A0">
        <w:rPr>
          <w:rFonts w:eastAsia="Times New Roman" w:cs="Times New Roman"/>
          <w:szCs w:val="24"/>
          <w:lang w:eastAsia="ru-RU"/>
        </w:rPr>
        <w:t>.0</w:t>
      </w:r>
      <w:r w:rsidR="005C2EF7" w:rsidRPr="00D379A0">
        <w:rPr>
          <w:rFonts w:eastAsia="Times New Roman" w:cs="Times New Roman"/>
          <w:szCs w:val="24"/>
          <w:lang w:eastAsia="ru-RU"/>
        </w:rPr>
        <w:t>8</w:t>
      </w:r>
      <w:r w:rsidRPr="00D379A0">
        <w:rPr>
          <w:rFonts w:eastAsia="Times New Roman" w:cs="Times New Roman"/>
          <w:szCs w:val="24"/>
          <w:lang w:eastAsia="ru-RU"/>
        </w:rPr>
        <w:t>.201</w:t>
      </w:r>
      <w:r w:rsidR="005C2EF7" w:rsidRPr="00D379A0">
        <w:rPr>
          <w:rFonts w:eastAsia="Times New Roman" w:cs="Times New Roman"/>
          <w:szCs w:val="24"/>
          <w:lang w:eastAsia="ru-RU"/>
        </w:rPr>
        <w:t>4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5433A4">
        <w:rPr>
          <w:rFonts w:eastAsia="Times New Roman" w:cs="Times New Roman"/>
          <w:szCs w:val="24"/>
          <w:lang w:eastAsia="ru-RU"/>
        </w:rPr>
        <w:t xml:space="preserve"> </w:t>
      </w:r>
      <w:r w:rsidR="005C2EF7" w:rsidRPr="00D379A0">
        <w:rPr>
          <w:rFonts w:eastAsia="Times New Roman" w:cs="Times New Roman"/>
          <w:szCs w:val="24"/>
          <w:lang w:eastAsia="ru-RU"/>
        </w:rPr>
        <w:t>943</w:t>
      </w:r>
      <w:r w:rsidRPr="00D379A0">
        <w:rPr>
          <w:rFonts w:eastAsia="Times New Roman" w:cs="Times New Roman"/>
          <w:szCs w:val="24"/>
          <w:lang w:eastAsia="ru-RU"/>
        </w:rPr>
        <w:t xml:space="preserve"> «Об утверждении Схемы теплоснабжения </w:t>
      </w:r>
      <w:proofErr w:type="spellStart"/>
      <w:r w:rsidR="005C2EF7" w:rsidRPr="00D379A0">
        <w:rPr>
          <w:rFonts w:eastAsia="Times New Roman" w:cs="Times New Roman"/>
          <w:szCs w:val="24"/>
          <w:lang w:eastAsia="ru-RU"/>
        </w:rPr>
        <w:t>с</w:t>
      </w:r>
      <w:r w:rsidR="00514479">
        <w:rPr>
          <w:rFonts w:eastAsia="Times New Roman" w:cs="Times New Roman"/>
          <w:szCs w:val="24"/>
          <w:lang w:eastAsia="ru-RU"/>
        </w:rPr>
        <w:t>.</w:t>
      </w:r>
      <w:r w:rsidR="005C2EF7" w:rsidRPr="00D379A0">
        <w:rPr>
          <w:rFonts w:eastAsia="Times New Roman" w:cs="Times New Roman"/>
          <w:szCs w:val="24"/>
          <w:lang w:eastAsia="ru-RU"/>
        </w:rPr>
        <w:t>Горнозаводск</w:t>
      </w:r>
      <w:proofErr w:type="spellEnd"/>
      <w:r w:rsidRPr="00D379A0">
        <w:rPr>
          <w:rFonts w:eastAsia="Times New Roman" w:cs="Times New Roman"/>
          <w:szCs w:val="24"/>
          <w:lang w:eastAsia="ru-RU"/>
        </w:rPr>
        <w:t xml:space="preserve"> до 20</w:t>
      </w:r>
      <w:r w:rsidR="005C2EF7" w:rsidRPr="00D379A0">
        <w:rPr>
          <w:rFonts w:eastAsia="Times New Roman" w:cs="Times New Roman"/>
          <w:szCs w:val="24"/>
          <w:lang w:eastAsia="ru-RU"/>
        </w:rPr>
        <w:t>30</w:t>
      </w:r>
      <w:r w:rsidRPr="00D379A0">
        <w:rPr>
          <w:rFonts w:eastAsia="Times New Roman" w:cs="Times New Roman"/>
          <w:szCs w:val="24"/>
          <w:lang w:eastAsia="ru-RU"/>
        </w:rPr>
        <w:t xml:space="preserve">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C2EF7" w:rsidRPr="00D379A0" w:rsidRDefault="005C2EF7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>Пос</w:t>
      </w:r>
      <w:r w:rsidR="00514479">
        <w:rPr>
          <w:rFonts w:eastAsia="Times New Roman" w:cs="Times New Roman"/>
          <w:szCs w:val="24"/>
          <w:lang w:eastAsia="ru-RU"/>
        </w:rPr>
        <w:t>тановление а</w:t>
      </w:r>
      <w:r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22.08.2014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5433A4">
        <w:rPr>
          <w:rFonts w:eastAsia="Times New Roman" w:cs="Times New Roman"/>
          <w:szCs w:val="24"/>
          <w:lang w:eastAsia="ru-RU"/>
        </w:rPr>
        <w:t xml:space="preserve"> </w:t>
      </w:r>
      <w:r w:rsidRPr="00D379A0">
        <w:rPr>
          <w:rFonts w:eastAsia="Times New Roman" w:cs="Times New Roman"/>
          <w:szCs w:val="24"/>
          <w:lang w:eastAsia="ru-RU"/>
        </w:rPr>
        <w:t>942 «Об утве</w:t>
      </w:r>
      <w:r w:rsidR="00514479">
        <w:rPr>
          <w:rFonts w:eastAsia="Times New Roman" w:cs="Times New Roman"/>
          <w:szCs w:val="24"/>
          <w:lang w:eastAsia="ru-RU"/>
        </w:rPr>
        <w:t xml:space="preserve">рждении Схемы теплоснабжения </w:t>
      </w:r>
      <w:proofErr w:type="spellStart"/>
      <w:r w:rsidR="00514479">
        <w:rPr>
          <w:rFonts w:eastAsia="Times New Roman" w:cs="Times New Roman"/>
          <w:szCs w:val="24"/>
          <w:lang w:eastAsia="ru-RU"/>
        </w:rPr>
        <w:t>с.</w:t>
      </w:r>
      <w:r w:rsidRPr="00D379A0">
        <w:rPr>
          <w:rFonts w:eastAsia="Times New Roman" w:cs="Times New Roman"/>
          <w:szCs w:val="24"/>
          <w:lang w:eastAsia="ru-RU"/>
        </w:rPr>
        <w:t>Шебунино</w:t>
      </w:r>
      <w:proofErr w:type="spellEnd"/>
      <w:r w:rsidRPr="00D379A0">
        <w:rPr>
          <w:rFonts w:eastAsia="Times New Roman" w:cs="Times New Roman"/>
          <w:szCs w:val="24"/>
          <w:lang w:eastAsia="ru-RU"/>
        </w:rPr>
        <w:t xml:space="preserve"> до 2030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51A12" w:rsidRPr="00D379A0" w:rsidRDefault="00551A12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>Проектирование и реконструкция</w:t>
      </w:r>
      <w:r w:rsidR="005433A4">
        <w:rPr>
          <w:rFonts w:eastAsia="Times New Roman" w:cs="Times New Roman"/>
          <w:szCs w:val="24"/>
          <w:lang w:eastAsia="ru-RU"/>
        </w:rPr>
        <w:t xml:space="preserve"> объектов электроснабжения в г.</w:t>
      </w:r>
      <w:r w:rsidRPr="00D379A0">
        <w:rPr>
          <w:rFonts w:eastAsia="Times New Roman" w:cs="Times New Roman"/>
          <w:szCs w:val="24"/>
          <w:lang w:eastAsia="ru-RU"/>
        </w:rPr>
        <w:t>Невельск (ОАО «Сахалинское монтажное управление «</w:t>
      </w:r>
      <w:proofErr w:type="spellStart"/>
      <w:r w:rsidRPr="00D379A0">
        <w:rPr>
          <w:rFonts w:eastAsia="Times New Roman" w:cs="Times New Roman"/>
          <w:szCs w:val="24"/>
          <w:lang w:eastAsia="ru-RU"/>
        </w:rPr>
        <w:t>Дальэлектромонтажник</w:t>
      </w:r>
      <w:proofErr w:type="spellEnd"/>
      <w:r w:rsidRPr="00D379A0">
        <w:rPr>
          <w:rFonts w:eastAsia="Times New Roman" w:cs="Times New Roman"/>
          <w:szCs w:val="24"/>
          <w:lang w:eastAsia="ru-RU"/>
        </w:rPr>
        <w:t>»)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51A12" w:rsidRPr="00D379A0" w:rsidRDefault="00514479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51A12"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07.08.2015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5433A4">
        <w:rPr>
          <w:rFonts w:eastAsia="Times New Roman" w:cs="Times New Roman"/>
          <w:szCs w:val="24"/>
          <w:lang w:eastAsia="ru-RU"/>
        </w:rPr>
        <w:t xml:space="preserve"> </w:t>
      </w:r>
      <w:r w:rsidR="00551A12" w:rsidRPr="00D379A0">
        <w:rPr>
          <w:rFonts w:eastAsia="Times New Roman" w:cs="Times New Roman"/>
          <w:szCs w:val="24"/>
          <w:lang w:eastAsia="ru-RU"/>
        </w:rPr>
        <w:t>1053 «Об утверждении Схемы в</w:t>
      </w:r>
      <w:r w:rsidR="005433A4">
        <w:rPr>
          <w:rFonts w:eastAsia="Times New Roman" w:cs="Times New Roman"/>
          <w:szCs w:val="24"/>
          <w:lang w:eastAsia="ru-RU"/>
        </w:rPr>
        <w:t>одоснабжения и водоотведения г.</w:t>
      </w:r>
      <w:r w:rsidR="00551A12" w:rsidRPr="00D379A0">
        <w:rPr>
          <w:rFonts w:eastAsia="Times New Roman" w:cs="Times New Roman"/>
          <w:szCs w:val="24"/>
          <w:lang w:eastAsia="ru-RU"/>
        </w:rPr>
        <w:t>Невельск до 2029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51A12" w:rsidRPr="00D379A0" w:rsidRDefault="00514479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51A12" w:rsidRPr="00D379A0">
        <w:rPr>
          <w:rFonts w:eastAsia="Times New Roman" w:cs="Times New Roman"/>
          <w:szCs w:val="24"/>
          <w:lang w:eastAsia="ru-RU"/>
        </w:rPr>
        <w:t>дминистрации Невельского городского округа от 07.08.2015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51A12" w:rsidRPr="00D379A0">
        <w:rPr>
          <w:rFonts w:eastAsia="Times New Roman" w:cs="Times New Roman"/>
          <w:szCs w:val="24"/>
          <w:lang w:eastAsia="ru-RU"/>
        </w:rPr>
        <w:t xml:space="preserve"> № 1054 «Об утверждении Схемы в</w:t>
      </w:r>
      <w:r w:rsidR="005433A4">
        <w:rPr>
          <w:rFonts w:eastAsia="Times New Roman" w:cs="Times New Roman"/>
          <w:szCs w:val="24"/>
          <w:lang w:eastAsia="ru-RU"/>
        </w:rPr>
        <w:t xml:space="preserve">одоснабжения и водоотведения </w:t>
      </w:r>
      <w:proofErr w:type="spellStart"/>
      <w:r w:rsidR="005433A4">
        <w:rPr>
          <w:rFonts w:eastAsia="Times New Roman" w:cs="Times New Roman"/>
          <w:szCs w:val="24"/>
          <w:lang w:eastAsia="ru-RU"/>
        </w:rPr>
        <w:t>с.</w:t>
      </w:r>
      <w:r w:rsidR="00551A12" w:rsidRPr="00D379A0">
        <w:rPr>
          <w:rFonts w:eastAsia="Times New Roman" w:cs="Times New Roman"/>
          <w:szCs w:val="24"/>
          <w:lang w:eastAsia="ru-RU"/>
        </w:rPr>
        <w:t>Горнозаводск</w:t>
      </w:r>
      <w:proofErr w:type="spellEnd"/>
      <w:r w:rsidR="00551A12" w:rsidRPr="00D379A0">
        <w:rPr>
          <w:rFonts w:eastAsia="Times New Roman" w:cs="Times New Roman"/>
          <w:szCs w:val="24"/>
          <w:lang w:eastAsia="ru-RU"/>
        </w:rPr>
        <w:t xml:space="preserve"> до 2029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51A12" w:rsidRPr="00D379A0" w:rsidRDefault="00514479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51A12"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07.08.2015</w:t>
      </w:r>
      <w:r w:rsidR="005433A4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5433A4">
        <w:rPr>
          <w:rFonts w:eastAsia="Times New Roman" w:cs="Times New Roman"/>
          <w:szCs w:val="24"/>
          <w:lang w:eastAsia="ru-RU"/>
        </w:rPr>
        <w:t xml:space="preserve"> </w:t>
      </w:r>
      <w:r w:rsidR="00551A12" w:rsidRPr="00D379A0">
        <w:rPr>
          <w:rFonts w:eastAsia="Times New Roman" w:cs="Times New Roman"/>
          <w:szCs w:val="24"/>
          <w:lang w:eastAsia="ru-RU"/>
        </w:rPr>
        <w:t>1055 «Об утверждении Схемы водоснабжения и водоотведения с. Шебунино до 2029 года»</w:t>
      </w:r>
      <w:r w:rsidR="0059354F" w:rsidRPr="00D379A0">
        <w:rPr>
          <w:rFonts w:eastAsia="Times New Roman" w:cs="Times New Roman"/>
          <w:szCs w:val="24"/>
          <w:lang w:eastAsia="ru-RU"/>
        </w:rPr>
        <w:t>;</w:t>
      </w:r>
    </w:p>
    <w:p w:rsidR="00532D72" w:rsidRPr="00D379A0" w:rsidRDefault="00532D72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cs="Times New Roman"/>
          <w:szCs w:val="24"/>
        </w:rPr>
        <w:t xml:space="preserve">Генеральная схема газоснабжения и газификации Сахалинской области (схема сетевой газификации МО «Невельский городской округ»), разработанная ОАО «Газпром </w:t>
      </w:r>
      <w:proofErr w:type="spellStart"/>
      <w:r w:rsidRPr="00D379A0">
        <w:rPr>
          <w:rFonts w:cs="Times New Roman"/>
          <w:szCs w:val="24"/>
        </w:rPr>
        <w:t>промгаз</w:t>
      </w:r>
      <w:proofErr w:type="spellEnd"/>
      <w:r w:rsidRPr="00D379A0">
        <w:rPr>
          <w:rFonts w:cs="Times New Roman"/>
          <w:szCs w:val="24"/>
        </w:rPr>
        <w:t>»</w:t>
      </w:r>
      <w:r w:rsidR="0059354F" w:rsidRPr="00D379A0">
        <w:rPr>
          <w:rFonts w:cs="Times New Roman"/>
          <w:szCs w:val="24"/>
        </w:rPr>
        <w:t>;</w:t>
      </w:r>
      <w:r w:rsidRPr="00D379A0">
        <w:rPr>
          <w:rFonts w:cs="Times New Roman"/>
          <w:szCs w:val="24"/>
        </w:rPr>
        <w:t xml:space="preserve"> </w:t>
      </w:r>
    </w:p>
    <w:p w:rsidR="00635733" w:rsidRPr="001E3BBD" w:rsidRDefault="00635733" w:rsidP="005433A4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1E3BBD">
        <w:rPr>
          <w:rFonts w:eastAsia="Times New Roman" w:cs="Times New Roman"/>
          <w:szCs w:val="24"/>
          <w:lang w:eastAsia="ru-RU"/>
        </w:rPr>
        <w:t>Постано</w:t>
      </w:r>
      <w:r w:rsidR="001E3BBD" w:rsidRPr="001E3BBD">
        <w:rPr>
          <w:rFonts w:eastAsia="Times New Roman" w:cs="Times New Roman"/>
          <w:szCs w:val="24"/>
          <w:lang w:eastAsia="ru-RU"/>
        </w:rPr>
        <w:t>вление</w:t>
      </w:r>
      <w:r w:rsidRPr="001E3BBD">
        <w:rPr>
          <w:rFonts w:eastAsia="Times New Roman" w:cs="Times New Roman"/>
          <w:szCs w:val="24"/>
          <w:lang w:eastAsia="ru-RU"/>
        </w:rPr>
        <w:t xml:space="preserve"> администрации Невельского городского округа от 24.07.2014г. №</w:t>
      </w:r>
      <w:r w:rsidR="005433A4" w:rsidRPr="001E3BBD">
        <w:rPr>
          <w:rFonts w:eastAsia="Times New Roman" w:cs="Times New Roman"/>
          <w:szCs w:val="24"/>
          <w:lang w:eastAsia="ru-RU"/>
        </w:rPr>
        <w:t xml:space="preserve"> </w:t>
      </w:r>
      <w:r w:rsidRPr="001E3BBD">
        <w:rPr>
          <w:rFonts w:eastAsia="Times New Roman" w:cs="Times New Roman"/>
          <w:szCs w:val="24"/>
          <w:lang w:eastAsia="ru-RU"/>
        </w:rPr>
        <w:t>811 «Об утверждении муниципальной программы «Обеспечение населения муниципального образования «Невельский городской округ» качественными услугами жилищно-коммунального хозяйства на 2015-2020 годы».</w:t>
      </w:r>
    </w:p>
    <w:p w:rsidR="00551A12" w:rsidRPr="001E3BBD" w:rsidRDefault="00551A12" w:rsidP="005433A4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E04690" w:rsidRPr="00D379A0" w:rsidRDefault="003C51CE" w:rsidP="003C51CE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bookmarkStart w:id="3" w:name="_Toc530056132"/>
      <w:r>
        <w:tab/>
        <w:t>3.</w:t>
      </w:r>
      <w:r w:rsidR="00E04690" w:rsidRPr="00D379A0">
        <w:t xml:space="preserve">ХАРАКТЕРИСТИКА СУЩЕСТВУЮЩЕГО СОСТОЯНИЯ </w:t>
      </w:r>
      <w:r w:rsidR="00DA776A" w:rsidRPr="00D379A0">
        <w:t xml:space="preserve">КОММУНАЛЬНОЙ </w:t>
      </w:r>
      <w:r w:rsidR="00E04690" w:rsidRPr="00D379A0">
        <w:t>ИНФРАСТРУКТУРЫ</w:t>
      </w:r>
      <w:bookmarkEnd w:id="3"/>
    </w:p>
    <w:p w:rsidR="00E04690" w:rsidRPr="00D379A0" w:rsidRDefault="00E04690" w:rsidP="00347A41">
      <w:pPr>
        <w:spacing w:after="0" w:line="240" w:lineRule="auto"/>
        <w:ind w:firstLine="709"/>
        <w:jc w:val="both"/>
      </w:pPr>
      <w:r w:rsidRPr="00D379A0">
        <w:t>Муниципальное образование «Невельский городской округ»</w:t>
      </w:r>
      <w:r w:rsidR="00896509" w:rsidRPr="00D379A0">
        <w:t xml:space="preserve"> (далее – МО)</w:t>
      </w:r>
      <w:r w:rsidRPr="00D379A0">
        <w:rPr>
          <w:lang w:eastAsia="ru-RU"/>
        </w:rPr>
        <w:t xml:space="preserve"> расположен</w:t>
      </w:r>
      <w:r w:rsidRPr="00D379A0">
        <w:rPr>
          <w:b/>
          <w:lang w:eastAsia="ru-RU"/>
        </w:rPr>
        <w:t xml:space="preserve"> </w:t>
      </w:r>
      <w:r w:rsidRPr="00D379A0">
        <w:t xml:space="preserve">в юго-западной части острова Сахалин вдоль побережья Татарского пролива. На сегодняшний день муниципальное образование является крупным центром рыбной промышленности, а также одним из лидеров по добыче полезных ископаемых в Сахалинской области (бурый уголь и опоки). </w:t>
      </w:r>
      <w:r w:rsidR="00896509" w:rsidRPr="00D379A0">
        <w:t>М</w:t>
      </w:r>
      <w:r w:rsidRPr="00D379A0">
        <w:t>униципальное образование занимает территорию 1445,4 км</w:t>
      </w:r>
      <w:r w:rsidRPr="00D379A0">
        <w:rPr>
          <w:vertAlign w:val="superscript"/>
        </w:rPr>
        <w:t>2</w:t>
      </w:r>
      <w:r w:rsidRPr="00D379A0">
        <w:t>. Численность населения составляет 15751 человек на 01.01.2017</w:t>
      </w:r>
      <w:r w:rsidR="00896509" w:rsidRPr="00D379A0">
        <w:t>г</w:t>
      </w:r>
      <w:r w:rsidRPr="00D379A0">
        <w:t>. Административный центр – город Невельск (10716 чел.).</w:t>
      </w:r>
    </w:p>
    <w:p w:rsidR="00594B46" w:rsidRPr="00D379A0" w:rsidRDefault="0059354F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В настоящее время на территории муниципального образования коммунальная инфраструктуры представлена следующими видами инженерных сетей:</w:t>
      </w:r>
    </w:p>
    <w:p w:rsidR="00594B46" w:rsidRPr="00D379A0" w:rsidRDefault="00594B46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Теплоснабжение</w:t>
      </w:r>
    </w:p>
    <w:p w:rsidR="009951DB" w:rsidRDefault="009951DB" w:rsidP="00347A41">
      <w:pPr>
        <w:spacing w:after="0" w:line="240" w:lineRule="auto"/>
        <w:ind w:firstLine="709"/>
        <w:jc w:val="both"/>
        <w:rPr>
          <w:sz w:val="16"/>
          <w:szCs w:val="16"/>
        </w:rPr>
      </w:pPr>
      <w:r w:rsidRPr="00D379A0">
        <w:t xml:space="preserve">Теплоснабжение в населённых пунктах МО «Невельский городской округ» – в основном централизованное от местных котельных, использующих твёрдое топливо (преимущественно – уголь). Расположение тепловых сетей в основном надземное. Наиболее крупная котельная – «районная» – расположена в городе Невельск. </w:t>
      </w:r>
    </w:p>
    <w:p w:rsidR="003C51CE" w:rsidRPr="003C51CE" w:rsidRDefault="003C51CE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lastRenderedPageBreak/>
        <w:t xml:space="preserve">Краткая характеристика котельных </w:t>
      </w: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на территории МО «Невельский городской округ»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205"/>
        <w:gridCol w:w="2150"/>
        <w:gridCol w:w="2711"/>
        <w:gridCol w:w="1866"/>
      </w:tblGrid>
      <w:tr w:rsidR="009951DB" w:rsidRPr="00D379A0" w:rsidTr="003C51CE">
        <w:trPr>
          <w:trHeight w:val="509"/>
          <w:jc w:val="center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№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79A0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52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Населённый пункт</w:t>
            </w:r>
          </w:p>
        </w:tc>
        <w:tc>
          <w:tcPr>
            <w:tcW w:w="1123" w:type="pct"/>
            <w:vMerge w:val="restar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Производительность котельной, Гкал/ч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Вид топлива</w:t>
            </w:r>
          </w:p>
        </w:tc>
      </w:tr>
      <w:tr w:rsidR="009951DB" w:rsidRPr="00D379A0" w:rsidTr="003C51CE">
        <w:trPr>
          <w:trHeight w:val="408"/>
          <w:jc w:val="center"/>
        </w:trPr>
        <w:tc>
          <w:tcPr>
            <w:tcW w:w="334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  <w:tc>
          <w:tcPr>
            <w:tcW w:w="1152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г. Невельск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Районная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44,4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мазут</w:t>
            </w: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</w:t>
            </w:r>
          </w:p>
        </w:tc>
        <w:tc>
          <w:tcPr>
            <w:tcW w:w="115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№10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уголь</w:t>
            </w: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</w:t>
            </w:r>
          </w:p>
        </w:tc>
        <w:tc>
          <w:tcPr>
            <w:tcW w:w="115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Приморская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0,228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уголь</w:t>
            </w: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</w:t>
            </w:r>
          </w:p>
        </w:tc>
        <w:tc>
          <w:tcPr>
            <w:tcW w:w="1152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с. Горнозаводск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Модульная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10,32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уголь</w:t>
            </w: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</w:t>
            </w:r>
          </w:p>
        </w:tc>
        <w:tc>
          <w:tcPr>
            <w:tcW w:w="115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№12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4,11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уголь</w:t>
            </w:r>
          </w:p>
        </w:tc>
      </w:tr>
      <w:tr w:rsidR="009951DB" w:rsidRPr="00D379A0" w:rsidTr="003C51CE">
        <w:trPr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</w:t>
            </w:r>
          </w:p>
        </w:tc>
        <w:tc>
          <w:tcPr>
            <w:tcW w:w="115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с. Шебунино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ул.Горная</w:t>
            </w:r>
            <w:proofErr w:type="spellEnd"/>
          </w:p>
        </w:tc>
        <w:tc>
          <w:tcPr>
            <w:tcW w:w="1416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2,16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уголь</w:t>
            </w:r>
          </w:p>
        </w:tc>
      </w:tr>
    </w:tbl>
    <w:p w:rsidR="009951DB" w:rsidRPr="003C51CE" w:rsidRDefault="009951D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 xml:space="preserve">Краткая характеристика системы теплоснабжения </w:t>
      </w: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МО «Невельский городской округ»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125"/>
        <w:gridCol w:w="1295"/>
        <w:gridCol w:w="965"/>
      </w:tblGrid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</w:tr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Число источников теплоснабжения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Число источников теплоснабжения мощностью до 3 Гкал/ч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40100</w:t>
            </w:r>
          </w:p>
        </w:tc>
      </w:tr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Протяженность тепловых и паровых сетей в двухтрубном исчислении, нуждающихся в замене 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9200</w:t>
            </w:r>
          </w:p>
        </w:tc>
      </w:tr>
      <w:tr w:rsidR="009951DB" w:rsidRPr="00D379A0" w:rsidTr="003C51CE">
        <w:tc>
          <w:tcPr>
            <w:tcW w:w="3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Заменено тепловых и паровых сетей в двухтрубном исчислении </w:t>
            </w:r>
          </w:p>
        </w:tc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79A0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</w:tbl>
    <w:p w:rsidR="009951DB" w:rsidRPr="003C51CE" w:rsidRDefault="009951D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tabs>
          <w:tab w:val="left" w:pos="3544"/>
        </w:tabs>
        <w:spacing w:after="0" w:line="240" w:lineRule="auto"/>
        <w:ind w:firstLine="709"/>
        <w:jc w:val="both"/>
      </w:pPr>
      <w:r w:rsidRPr="00D379A0">
        <w:t xml:space="preserve">Система теплоснабжения города Невельска централизованная. Основными источниками теплоснабжения являются Районная котельная, </w:t>
      </w:r>
      <w:r w:rsidRPr="007E515E">
        <w:t>котельная «Приморская»</w:t>
      </w:r>
      <w:r w:rsidRPr="00D379A0">
        <w:t xml:space="preserve"> и котельная №</w:t>
      </w:r>
      <w:r w:rsidR="00D723E9">
        <w:t xml:space="preserve"> </w:t>
      </w:r>
      <w:r w:rsidRPr="00D379A0">
        <w:t>10. Общая протяженность сетей теплоснабжения в 2-х трубном исчислении составляет 31,51 км. Полезный отпуск теплоты составляет 63,0 тыс. Гкал.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Система теплоснабжения села Горнозаводск централизованная. Основным источником теплоснабжения является модульная котельная. Общая протяженность сетей теплоснабжения в 2-х трубном исчислении составляет </w:t>
      </w:r>
      <w:smartTag w:uri="urn:schemas-microsoft-com:office:smarttags" w:element="metricconverter">
        <w:smartTagPr>
          <w:attr w:name="ProductID" w:val="6,95 км"/>
        </w:smartTagPr>
        <w:r w:rsidRPr="00D379A0">
          <w:t>6,95 км</w:t>
        </w:r>
      </w:smartTag>
      <w:r w:rsidRPr="00D379A0">
        <w:t>. Полезный отпуск теплоты составляет 28,14 тыс. Гкал.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Система теплоснабжения села Шебунино централизованная. Основным источником теплоснабжения является модульная котельная. Общая протяженность сетей теплоснабжения в 2-х трубном исчислении составляет </w:t>
      </w:r>
      <w:smartTag w:uri="urn:schemas-microsoft-com:office:smarttags" w:element="metricconverter">
        <w:smartTagPr>
          <w:attr w:name="ProductID" w:val="1,64 км"/>
        </w:smartTagPr>
        <w:r w:rsidRPr="00D379A0">
          <w:t>1,64 км</w:t>
        </w:r>
      </w:smartTag>
      <w:r w:rsidRPr="00D379A0">
        <w:t>. Полезный отпуск теплоты составляет - 4,3 тыс. Гкал.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Часть потребителей используют индивидуальные теплоисточники.</w:t>
      </w:r>
    </w:p>
    <w:p w:rsidR="00594B46" w:rsidRPr="00D379A0" w:rsidRDefault="00594B46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Электроснабжение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Электроснабжение МО «Невельский городской округ» осуществляется от Сахалинской энергосистемы на напряжении высокого класса, через два опорных центра питания распределительной сети 10 </w:t>
      </w:r>
      <w:proofErr w:type="spellStart"/>
      <w:r w:rsidRPr="00D379A0">
        <w:t>кВ</w:t>
      </w:r>
      <w:proofErr w:type="spellEnd"/>
      <w:r w:rsidRPr="00D379A0">
        <w:t>:</w:t>
      </w:r>
    </w:p>
    <w:p w:rsidR="009951DB" w:rsidRPr="00D379A0" w:rsidRDefault="009951DB" w:rsidP="003C51CE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ПС 110/35/10 </w:t>
      </w:r>
      <w:proofErr w:type="spellStart"/>
      <w:r w:rsidRPr="00D379A0">
        <w:t>кВ</w:t>
      </w:r>
      <w:proofErr w:type="spellEnd"/>
      <w:r w:rsidRPr="00D379A0">
        <w:t xml:space="preserve"> «Невельская-2»;</w:t>
      </w:r>
    </w:p>
    <w:p w:rsidR="009951DB" w:rsidRPr="00D379A0" w:rsidRDefault="009951DB" w:rsidP="003C51CE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ПС 110/35/10 </w:t>
      </w:r>
      <w:proofErr w:type="spellStart"/>
      <w:r w:rsidRPr="00D379A0">
        <w:t>кВ</w:t>
      </w:r>
      <w:proofErr w:type="spellEnd"/>
      <w:r w:rsidRPr="00D379A0">
        <w:t xml:space="preserve"> «Горнозаводская»;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3C51CE">
        <w:t>Подстанция «Невельская-2»</w:t>
      </w:r>
      <w:r w:rsidRPr="00D379A0">
        <w:t xml:space="preserve"> расположена в центральной части города Невельск, к западу от застройки и была построена в 2016 году вместо устаревшей подстанции «Невельская». На подстанции </w:t>
      </w:r>
      <w:r w:rsidRPr="00D379A0">
        <w:rPr>
          <w:shd w:val="clear" w:color="auto" w:fill="FFFFFF"/>
        </w:rPr>
        <w:t xml:space="preserve">установлено 2 трансформатора 110/35/10 </w:t>
      </w:r>
      <w:proofErr w:type="spellStart"/>
      <w:r w:rsidRPr="00D379A0">
        <w:rPr>
          <w:shd w:val="clear" w:color="auto" w:fill="FFFFFF"/>
        </w:rPr>
        <w:t>кВ</w:t>
      </w:r>
      <w:proofErr w:type="spellEnd"/>
      <w:r w:rsidRPr="00D379A0">
        <w:rPr>
          <w:shd w:val="clear" w:color="auto" w:fill="FFFFFF"/>
        </w:rPr>
        <w:t xml:space="preserve"> по 16 МВт каждый. Распределительное устройство 110 </w:t>
      </w:r>
      <w:proofErr w:type="spellStart"/>
      <w:r w:rsidRPr="00D379A0">
        <w:rPr>
          <w:shd w:val="clear" w:color="auto" w:fill="FFFFFF"/>
        </w:rPr>
        <w:t>кВ</w:t>
      </w:r>
      <w:proofErr w:type="spellEnd"/>
      <w:r w:rsidRPr="00D379A0">
        <w:rPr>
          <w:shd w:val="clear" w:color="auto" w:fill="FFFFFF"/>
        </w:rPr>
        <w:t xml:space="preserve"> имеет открытое исполнение с использованием </w:t>
      </w:r>
      <w:proofErr w:type="spellStart"/>
      <w:r w:rsidRPr="00D379A0">
        <w:rPr>
          <w:shd w:val="clear" w:color="auto" w:fill="FFFFFF"/>
        </w:rPr>
        <w:t>элегазовых</w:t>
      </w:r>
      <w:proofErr w:type="spellEnd"/>
      <w:r w:rsidRPr="00D379A0">
        <w:rPr>
          <w:shd w:val="clear" w:color="auto" w:fill="FFFFFF"/>
        </w:rPr>
        <w:t xml:space="preserve"> выключателей, распределительные устройства 35 и 10 </w:t>
      </w:r>
      <w:proofErr w:type="spellStart"/>
      <w:r w:rsidRPr="00D379A0">
        <w:rPr>
          <w:shd w:val="clear" w:color="auto" w:fill="FFFFFF"/>
        </w:rPr>
        <w:t>кВ</w:t>
      </w:r>
      <w:proofErr w:type="spellEnd"/>
      <w:r w:rsidRPr="00D379A0">
        <w:rPr>
          <w:shd w:val="clear" w:color="auto" w:fill="FFFFFF"/>
        </w:rPr>
        <w:t xml:space="preserve"> имеют закрытое исполнение. На ПС заходят высоковольтные линии:</w:t>
      </w:r>
    </w:p>
    <w:p w:rsidR="009951DB" w:rsidRPr="00D379A0" w:rsidRDefault="009951DB" w:rsidP="003C51CE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ЛЭП 110 </w:t>
      </w:r>
      <w:proofErr w:type="spellStart"/>
      <w:r w:rsidRPr="00D379A0">
        <w:t>кВ</w:t>
      </w:r>
      <w:proofErr w:type="spellEnd"/>
      <w:r w:rsidRPr="00D379A0">
        <w:t xml:space="preserve"> С-20 Петропавловская – Невельская-2. Построена в 2014 году, </w:t>
      </w:r>
      <w:proofErr w:type="spellStart"/>
      <w:r w:rsidRPr="00D379A0">
        <w:t>перезаведена</w:t>
      </w:r>
      <w:proofErr w:type="spellEnd"/>
      <w:r w:rsidRPr="00D379A0">
        <w:t xml:space="preserve"> в 2016 году.</w:t>
      </w:r>
    </w:p>
    <w:p w:rsidR="009951DB" w:rsidRPr="00D379A0" w:rsidRDefault="009951DB" w:rsidP="003C51CE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ЛЭП 110 </w:t>
      </w:r>
      <w:proofErr w:type="spellStart"/>
      <w:r w:rsidRPr="00D379A0">
        <w:t>кВ</w:t>
      </w:r>
      <w:proofErr w:type="spellEnd"/>
      <w:r w:rsidRPr="00D379A0">
        <w:t xml:space="preserve"> С-22 Холмск-Южная – Невельская-2. Построена в 1970 году, </w:t>
      </w:r>
      <w:proofErr w:type="spellStart"/>
      <w:r w:rsidRPr="00D379A0">
        <w:t>перезаведена</w:t>
      </w:r>
      <w:proofErr w:type="spellEnd"/>
      <w:r w:rsidRPr="00D379A0">
        <w:t xml:space="preserve"> в 2016 году.</w:t>
      </w:r>
    </w:p>
    <w:p w:rsidR="009951DB" w:rsidRPr="00D379A0" w:rsidRDefault="009951DB" w:rsidP="003C51CE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lastRenderedPageBreak/>
        <w:t xml:space="preserve">ЛЭП 35 </w:t>
      </w:r>
      <w:proofErr w:type="spellStart"/>
      <w:r w:rsidRPr="00D379A0">
        <w:t>кВ</w:t>
      </w:r>
      <w:proofErr w:type="spellEnd"/>
      <w:r w:rsidRPr="00D379A0">
        <w:t xml:space="preserve"> С-23 Невельская-2 – Горнозаводская. Построена в 1973 году, изначально как ЛЭП 110 </w:t>
      </w:r>
      <w:proofErr w:type="spellStart"/>
      <w:r w:rsidRPr="00D379A0">
        <w:t>кВ.</w:t>
      </w:r>
      <w:proofErr w:type="spellEnd"/>
      <w:r w:rsidRPr="00D379A0">
        <w:t xml:space="preserve"> В 2016 году </w:t>
      </w:r>
      <w:proofErr w:type="spellStart"/>
      <w:r w:rsidRPr="00D379A0">
        <w:t>перезаведена</w:t>
      </w:r>
      <w:proofErr w:type="spellEnd"/>
      <w:r w:rsidRPr="00D379A0">
        <w:t xml:space="preserve"> и переведена на напряжение 35 </w:t>
      </w:r>
      <w:proofErr w:type="spellStart"/>
      <w:r w:rsidRPr="00D379A0">
        <w:t>кВ.</w:t>
      </w:r>
      <w:proofErr w:type="spellEnd"/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3C51CE">
        <w:t>Подстанция «Горнозаводская»</w:t>
      </w:r>
      <w:r w:rsidRPr="00D379A0">
        <w:t xml:space="preserve"> 110/35/10 находится в северной части села Горнозаводск. Питание подстанции осуществляется </w:t>
      </w:r>
      <w:proofErr w:type="spellStart"/>
      <w:r w:rsidRPr="00D379A0">
        <w:t>одноцепной</w:t>
      </w:r>
      <w:proofErr w:type="spellEnd"/>
      <w:r w:rsidRPr="00D379A0">
        <w:t xml:space="preserve"> линией 110 </w:t>
      </w:r>
      <w:proofErr w:type="spellStart"/>
      <w:r w:rsidRPr="00D379A0">
        <w:t>кВ</w:t>
      </w:r>
      <w:proofErr w:type="spellEnd"/>
      <w:r w:rsidRPr="00D379A0">
        <w:t xml:space="preserve"> «Невельская-2 – Горнозаводская».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Суммарная трансформаторная мощность, установленная на основных центрах питания высоковольтной распределительной сети МО «Невельский ГО» составляет 42 МВА. Сведения об установленной трансформаторной мощности опорных центров питания распределительной сети и их загрузки, а также о проходящих по территории городского </w:t>
      </w:r>
      <w:r w:rsidR="00720FE4" w:rsidRPr="00D379A0">
        <w:t>округа высоковольтных</w:t>
      </w:r>
      <w:r w:rsidRPr="00D379A0">
        <w:t xml:space="preserve"> сетей напряжением 35 и более киловольт приведены в таблицах ниже.</w:t>
      </w:r>
    </w:p>
    <w:p w:rsidR="00720FE4" w:rsidRPr="003C51CE" w:rsidRDefault="00720FE4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Краткая характеристика центров питания МО «Невельский ГО»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658"/>
        <w:gridCol w:w="867"/>
        <w:gridCol w:w="1589"/>
        <w:gridCol w:w="1885"/>
        <w:gridCol w:w="802"/>
        <w:gridCol w:w="1055"/>
      </w:tblGrid>
      <w:tr w:rsidR="009951DB" w:rsidRPr="00D379A0" w:rsidTr="003C51CE">
        <w:trPr>
          <w:cantSplit/>
          <w:trHeight w:val="443"/>
          <w:jc w:val="center"/>
        </w:trPr>
        <w:tc>
          <w:tcPr>
            <w:tcW w:w="896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 xml:space="preserve"> подстанции</w:t>
            </w:r>
          </w:p>
        </w:tc>
        <w:tc>
          <w:tcPr>
            <w:tcW w:w="866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Номинальные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 xml:space="preserve"> напряжения, </w:t>
            </w:r>
            <w:proofErr w:type="spellStart"/>
            <w:r w:rsidRPr="00D379A0">
              <w:rPr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83" w:type="pct"/>
            <w:gridSpan w:val="2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Мощность установленных трансформаторов, МВА</w:t>
            </w:r>
          </w:p>
        </w:tc>
        <w:tc>
          <w:tcPr>
            <w:tcW w:w="985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Тип трансформатора</w:t>
            </w:r>
          </w:p>
        </w:tc>
        <w:tc>
          <w:tcPr>
            <w:tcW w:w="970" w:type="pct"/>
            <w:gridSpan w:val="2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Год:</w:t>
            </w:r>
          </w:p>
        </w:tc>
      </w:tr>
      <w:tr w:rsidR="009951DB" w:rsidRPr="00D379A0" w:rsidTr="003C51CE">
        <w:trPr>
          <w:trHeight w:val="425"/>
          <w:jc w:val="center"/>
        </w:trPr>
        <w:tc>
          <w:tcPr>
            <w:tcW w:w="896" w:type="pct"/>
            <w:vMerge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общая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единичная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ввода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кап. ремонта</w:t>
            </w:r>
          </w:p>
        </w:tc>
      </w:tr>
      <w:tr w:rsidR="009951DB" w:rsidRPr="00D379A0" w:rsidTr="003C51CE">
        <w:trPr>
          <w:trHeight w:val="20"/>
          <w:jc w:val="center"/>
        </w:trPr>
        <w:tc>
          <w:tcPr>
            <w:tcW w:w="89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Невельская-2</w:t>
            </w:r>
          </w:p>
        </w:tc>
        <w:tc>
          <w:tcPr>
            <w:tcW w:w="86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110/35/10</w:t>
            </w:r>
          </w:p>
        </w:tc>
        <w:tc>
          <w:tcPr>
            <w:tcW w:w="45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32</w:t>
            </w:r>
          </w:p>
        </w:tc>
        <w:tc>
          <w:tcPr>
            <w:tcW w:w="82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16,0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16,0</w:t>
            </w:r>
          </w:p>
        </w:tc>
        <w:tc>
          <w:tcPr>
            <w:tcW w:w="98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ТДН-10 000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ТДН-10 000</w:t>
            </w:r>
          </w:p>
        </w:tc>
        <w:tc>
          <w:tcPr>
            <w:tcW w:w="4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2014</w:t>
            </w:r>
          </w:p>
        </w:tc>
        <w:tc>
          <w:tcPr>
            <w:tcW w:w="55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-</w:t>
            </w:r>
          </w:p>
        </w:tc>
      </w:tr>
      <w:tr w:rsidR="009951DB" w:rsidRPr="00D379A0" w:rsidTr="003C51CE">
        <w:trPr>
          <w:trHeight w:val="20"/>
          <w:jc w:val="center"/>
        </w:trPr>
        <w:tc>
          <w:tcPr>
            <w:tcW w:w="89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Горнозаводская</w:t>
            </w:r>
          </w:p>
        </w:tc>
        <w:tc>
          <w:tcPr>
            <w:tcW w:w="86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110/35/10</w:t>
            </w:r>
          </w:p>
        </w:tc>
        <w:tc>
          <w:tcPr>
            <w:tcW w:w="45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</w:tc>
        <w:tc>
          <w:tcPr>
            <w:tcW w:w="82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</w:tc>
        <w:tc>
          <w:tcPr>
            <w:tcW w:w="98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ТДТН-10 000</w:t>
            </w:r>
          </w:p>
        </w:tc>
        <w:tc>
          <w:tcPr>
            <w:tcW w:w="4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1975</w:t>
            </w:r>
          </w:p>
        </w:tc>
        <w:tc>
          <w:tcPr>
            <w:tcW w:w="55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-</w:t>
            </w:r>
          </w:p>
        </w:tc>
      </w:tr>
    </w:tbl>
    <w:p w:rsidR="009951DB" w:rsidRPr="003C51CE" w:rsidRDefault="009951DB" w:rsidP="00347A41">
      <w:pPr>
        <w:spacing w:after="0" w:line="240" w:lineRule="auto"/>
        <w:jc w:val="right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Краткая характеристика высоковольтных линий напряжением 35 и более киловольт, проходящих по территории МО «Невельский ГО»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19"/>
        <w:gridCol w:w="3599"/>
        <w:gridCol w:w="844"/>
        <w:gridCol w:w="985"/>
        <w:gridCol w:w="1697"/>
        <w:gridCol w:w="807"/>
        <w:gridCol w:w="598"/>
      </w:tblGrid>
      <w:tr w:rsidR="009951DB" w:rsidRPr="00D379A0" w:rsidTr="003C51CE">
        <w:trPr>
          <w:trHeight w:val="340"/>
          <w:jc w:val="center"/>
        </w:trPr>
        <w:tc>
          <w:tcPr>
            <w:tcW w:w="274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379A0">
              <w:rPr>
                <w:rFonts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2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  <w:lang w:val="en-US"/>
              </w:rPr>
              <w:t>U</w:t>
            </w:r>
            <w:r w:rsidRPr="00D379A0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379A0">
              <w:rPr>
                <w:rFonts w:cs="Times New Roman"/>
                <w:b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81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Соединение</w:t>
            </w:r>
          </w:p>
        </w:tc>
        <w:tc>
          <w:tcPr>
            <w:tcW w:w="442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b/>
                <w:bCs/>
                <w:sz w:val="20"/>
                <w:szCs w:val="20"/>
              </w:rPr>
              <w:t>Дисп</w:t>
            </w:r>
            <w:proofErr w:type="spellEnd"/>
            <w:r w:rsidRPr="00D379A0">
              <w:rPr>
                <w:rFonts w:cs="Times New Roman"/>
                <w:b/>
                <w:bCs/>
                <w:sz w:val="20"/>
                <w:szCs w:val="20"/>
              </w:rPr>
              <w:t>. имя линии</w:t>
            </w:r>
          </w:p>
        </w:tc>
        <w:tc>
          <w:tcPr>
            <w:tcW w:w="515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Тип, марка провода</w:t>
            </w:r>
          </w:p>
        </w:tc>
        <w:tc>
          <w:tcPr>
            <w:tcW w:w="88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Протяжённость, км</w:t>
            </w:r>
          </w:p>
        </w:tc>
        <w:tc>
          <w:tcPr>
            <w:tcW w:w="733" w:type="pct"/>
            <w:gridSpan w:val="2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</w:tr>
      <w:tr w:rsidR="009951DB" w:rsidRPr="00D379A0" w:rsidTr="003C51CE">
        <w:trPr>
          <w:trHeight w:val="408"/>
          <w:jc w:val="center"/>
        </w:trPr>
        <w:tc>
          <w:tcPr>
            <w:tcW w:w="274" w:type="pct"/>
            <w:vMerge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3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по трассе</w:t>
            </w:r>
          </w:p>
        </w:tc>
        <w:tc>
          <w:tcPr>
            <w:tcW w:w="733" w:type="pct"/>
            <w:gridSpan w:val="2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51DB" w:rsidRPr="00D379A0" w:rsidTr="003C51CE">
        <w:trPr>
          <w:trHeight w:val="340"/>
          <w:jc w:val="center"/>
        </w:trPr>
        <w:tc>
          <w:tcPr>
            <w:tcW w:w="274" w:type="pct"/>
            <w:vMerge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3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ввода</w:t>
            </w:r>
          </w:p>
        </w:tc>
        <w:tc>
          <w:tcPr>
            <w:tcW w:w="31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рек-</w:t>
            </w:r>
            <w:proofErr w:type="spellStart"/>
            <w:r w:rsidRPr="00D379A0">
              <w:rPr>
                <w:rFonts w:cs="Times New Roman"/>
                <w:b/>
                <w:bCs/>
                <w:sz w:val="20"/>
                <w:szCs w:val="20"/>
              </w:rPr>
              <w:t>ции</w:t>
            </w:r>
            <w:proofErr w:type="spellEnd"/>
          </w:p>
        </w:tc>
      </w:tr>
      <w:tr w:rsidR="009951DB" w:rsidRPr="00D379A0" w:rsidTr="003C51CE">
        <w:trPr>
          <w:trHeight w:val="340"/>
          <w:jc w:val="center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bottom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881" w:type="pct"/>
            <w:tcBorders>
              <w:bottom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Петропавловская – Невельская-2</w:t>
            </w:r>
          </w:p>
        </w:tc>
        <w:tc>
          <w:tcPr>
            <w:tcW w:w="44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31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951DB" w:rsidRPr="00D379A0" w:rsidTr="003C51CE">
        <w:trPr>
          <w:trHeight w:val="748"/>
          <w:jc w:val="center"/>
        </w:trPr>
        <w:tc>
          <w:tcPr>
            <w:tcW w:w="274" w:type="pct"/>
            <w:tcBorders>
              <w:bottom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110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1" w:type="pct"/>
            <w:tcBorders>
              <w:bottom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951DB" w:rsidRPr="00D379A0" w:rsidRDefault="009951DB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Холмск-Южная – Невельская</w:t>
            </w:r>
          </w:p>
          <w:p w:rsidR="009951DB" w:rsidRPr="00D379A0" w:rsidRDefault="009951DB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С-22</w:t>
            </w:r>
          </w:p>
        </w:tc>
        <w:tc>
          <w:tcPr>
            <w:tcW w:w="51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АС-150,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АС-120,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АС-185,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АС-120</w:t>
            </w:r>
          </w:p>
        </w:tc>
        <w:tc>
          <w:tcPr>
            <w:tcW w:w="88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6,9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8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7,8</w:t>
            </w:r>
          </w:p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26,7</w:t>
            </w:r>
          </w:p>
        </w:tc>
        <w:tc>
          <w:tcPr>
            <w:tcW w:w="42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951DB" w:rsidRPr="00D379A0" w:rsidTr="003C51CE">
        <w:trPr>
          <w:trHeight w:val="340"/>
          <w:jc w:val="center"/>
        </w:trPr>
        <w:tc>
          <w:tcPr>
            <w:tcW w:w="274" w:type="pct"/>
            <w:tcBorders>
              <w:top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881" w:type="pct"/>
            <w:tcBorders>
              <w:top w:val="single" w:sz="4" w:space="0" w:color="000000"/>
            </w:tcBorders>
            <w:vAlign w:val="center"/>
          </w:tcPr>
          <w:p w:rsidR="009951DB" w:rsidRPr="00D379A0" w:rsidRDefault="009951DB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Невельская – Горнозаводская</w:t>
            </w:r>
          </w:p>
        </w:tc>
        <w:tc>
          <w:tcPr>
            <w:tcW w:w="44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С-23</w:t>
            </w:r>
          </w:p>
        </w:tc>
        <w:tc>
          <w:tcPr>
            <w:tcW w:w="51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АС-120</w:t>
            </w:r>
          </w:p>
        </w:tc>
        <w:tc>
          <w:tcPr>
            <w:tcW w:w="88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422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н.д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EB0F7E" w:rsidRPr="003C51CE" w:rsidRDefault="009951DB" w:rsidP="003C51CE">
      <w:pPr>
        <w:spacing w:after="0" w:line="240" w:lineRule="auto"/>
        <w:jc w:val="both"/>
        <w:rPr>
          <w:sz w:val="16"/>
          <w:szCs w:val="16"/>
        </w:rPr>
      </w:pPr>
      <w:r w:rsidRPr="00D379A0">
        <w:tab/>
      </w:r>
    </w:p>
    <w:p w:rsidR="00594B46" w:rsidRPr="00D379A0" w:rsidRDefault="00594B46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Водоснабжение и водоотведение</w:t>
      </w:r>
    </w:p>
    <w:p w:rsidR="009951DB" w:rsidRDefault="009951DB" w:rsidP="00347A41">
      <w:pPr>
        <w:spacing w:after="0" w:line="240" w:lineRule="auto"/>
        <w:ind w:firstLine="709"/>
        <w:jc w:val="both"/>
      </w:pPr>
      <w:r w:rsidRPr="00D379A0">
        <w:t xml:space="preserve">В МО «Невельский городской округ» централизованная система хозяйственно-питьевого водоснабжения имеется: в Невельске, Горнозаводске, Шебунино, Ясноморском, Колхозном. В остальных населенных пунктах водоснабжение, децентрализованное. </w:t>
      </w:r>
    </w:p>
    <w:p w:rsidR="003C51CE" w:rsidRPr="003C51CE" w:rsidRDefault="003C51CE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Характеристика источников водоснабжения                                                                             на территории МО «Невельский ГО»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720"/>
        <w:gridCol w:w="2169"/>
        <w:gridCol w:w="1686"/>
        <w:gridCol w:w="1237"/>
      </w:tblGrid>
      <w:tr w:rsidR="009951DB" w:rsidRPr="00D379A0" w:rsidTr="003C51CE">
        <w:tc>
          <w:tcPr>
            <w:tcW w:w="9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Источник водоснабжения</w:t>
            </w:r>
          </w:p>
        </w:tc>
        <w:tc>
          <w:tcPr>
            <w:tcW w:w="113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Производительность водозабора (станции водоподготовки), м</w:t>
            </w:r>
            <w:r w:rsidRPr="00D379A0">
              <w:rPr>
                <w:b/>
                <w:sz w:val="20"/>
                <w:szCs w:val="20"/>
                <w:vertAlign w:val="superscript"/>
              </w:rPr>
              <w:t>3</w:t>
            </w:r>
            <w:r w:rsidRPr="00D379A0">
              <w:rPr>
                <w:b/>
                <w:sz w:val="20"/>
                <w:szCs w:val="20"/>
              </w:rPr>
              <w:t>/</w:t>
            </w:r>
            <w:proofErr w:type="spellStart"/>
            <w:r w:rsidRPr="00D379A0">
              <w:rPr>
                <w:b/>
                <w:sz w:val="20"/>
                <w:szCs w:val="20"/>
              </w:rPr>
              <w:t>сут</w:t>
            </w:r>
            <w:proofErr w:type="spellEnd"/>
            <w:r w:rsidRPr="00D379A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Протяженность сети, км</w:t>
            </w:r>
          </w:p>
        </w:tc>
        <w:tc>
          <w:tcPr>
            <w:tcW w:w="64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Подача воды в сеть тыс.м</w:t>
            </w:r>
            <w:r w:rsidRPr="00D379A0">
              <w:rPr>
                <w:b/>
                <w:sz w:val="20"/>
                <w:szCs w:val="20"/>
                <w:vertAlign w:val="superscript"/>
              </w:rPr>
              <w:t>3</w:t>
            </w:r>
            <w:r w:rsidRPr="00D379A0">
              <w:rPr>
                <w:b/>
                <w:sz w:val="20"/>
                <w:szCs w:val="20"/>
              </w:rPr>
              <w:t>/год.</w:t>
            </w:r>
          </w:p>
        </w:tc>
      </w:tr>
      <w:tr w:rsidR="009951DB" w:rsidRPr="00D379A0" w:rsidTr="003C51CE">
        <w:trPr>
          <w:trHeight w:val="514"/>
        </w:trPr>
        <w:tc>
          <w:tcPr>
            <w:tcW w:w="919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bCs/>
                <w:sz w:val="20"/>
                <w:szCs w:val="20"/>
              </w:rPr>
              <w:t>г. Невельск</w:t>
            </w: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Подземный (водозабор «Придорожное» 7 скважин)</w:t>
            </w:r>
          </w:p>
        </w:tc>
        <w:tc>
          <w:tcPr>
            <w:tcW w:w="113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12000</w:t>
            </w:r>
          </w:p>
        </w:tc>
        <w:tc>
          <w:tcPr>
            <w:tcW w:w="881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68,8</w:t>
            </w:r>
          </w:p>
        </w:tc>
        <w:tc>
          <w:tcPr>
            <w:tcW w:w="646" w:type="pct"/>
            <w:vMerge w:val="restar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689,32</w:t>
            </w:r>
          </w:p>
        </w:tc>
      </w:tr>
      <w:tr w:rsidR="009951DB" w:rsidRPr="00D379A0" w:rsidTr="003C51CE">
        <w:trPr>
          <w:trHeight w:val="550"/>
        </w:trPr>
        <w:tc>
          <w:tcPr>
            <w:tcW w:w="919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Подземный (водозабор «Невельский» 3 скважин)</w:t>
            </w:r>
          </w:p>
        </w:tc>
        <w:tc>
          <w:tcPr>
            <w:tcW w:w="1133" w:type="pct"/>
            <w:vMerge w:val="restart"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Выведены из эксплуатации</w:t>
            </w:r>
          </w:p>
        </w:tc>
        <w:tc>
          <w:tcPr>
            <w:tcW w:w="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51DB" w:rsidRPr="00D379A0" w:rsidTr="003C51CE">
        <w:trPr>
          <w:trHeight w:val="416"/>
        </w:trPr>
        <w:tc>
          <w:tcPr>
            <w:tcW w:w="919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р. Невельская, водохранилище «Южное»</w:t>
            </w: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51DB" w:rsidRPr="00D379A0" w:rsidTr="003C51CE">
        <w:trPr>
          <w:trHeight w:val="713"/>
        </w:trPr>
        <w:tc>
          <w:tcPr>
            <w:tcW w:w="919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р. Невельская, водохранилище «Центральное»</w:t>
            </w: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51DB" w:rsidRPr="00D379A0" w:rsidTr="003C51CE">
        <w:trPr>
          <w:trHeight w:val="503"/>
        </w:trPr>
        <w:tc>
          <w:tcPr>
            <w:tcW w:w="919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р. Невельская, водохранилище «Резервное»</w:t>
            </w:r>
          </w:p>
        </w:tc>
        <w:tc>
          <w:tcPr>
            <w:tcW w:w="1133" w:type="pct"/>
            <w:vMerge/>
            <w:shd w:val="clear" w:color="auto" w:fill="auto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51DB" w:rsidRPr="00D379A0" w:rsidTr="003C51CE">
        <w:tc>
          <w:tcPr>
            <w:tcW w:w="9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с.Горнозаводск</w:t>
            </w:r>
            <w:proofErr w:type="spellEnd"/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Поверхностный – </w:t>
            </w:r>
            <w:proofErr w:type="spellStart"/>
            <w:r w:rsidRPr="00D379A0">
              <w:rPr>
                <w:sz w:val="20"/>
                <w:szCs w:val="20"/>
              </w:rPr>
              <w:t>р.Лопатинка</w:t>
            </w:r>
            <w:proofErr w:type="spellEnd"/>
          </w:p>
        </w:tc>
        <w:tc>
          <w:tcPr>
            <w:tcW w:w="113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2880</w:t>
            </w:r>
          </w:p>
        </w:tc>
        <w:tc>
          <w:tcPr>
            <w:tcW w:w="88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</w:rPr>
              <w:t>27,7</w:t>
            </w:r>
          </w:p>
        </w:tc>
        <w:tc>
          <w:tcPr>
            <w:tcW w:w="64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163,15</w:t>
            </w:r>
          </w:p>
        </w:tc>
      </w:tr>
      <w:tr w:rsidR="009951DB" w:rsidRPr="00D379A0" w:rsidTr="003C51CE">
        <w:trPr>
          <w:trHeight w:val="503"/>
        </w:trPr>
        <w:tc>
          <w:tcPr>
            <w:tcW w:w="9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с.Шебунино</w:t>
            </w:r>
            <w:proofErr w:type="spellEnd"/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Поверхностный –</w:t>
            </w:r>
            <w:proofErr w:type="spellStart"/>
            <w:r w:rsidRPr="00D379A0">
              <w:rPr>
                <w:sz w:val="20"/>
                <w:szCs w:val="20"/>
              </w:rPr>
              <w:t>р.Командная</w:t>
            </w:r>
            <w:proofErr w:type="spellEnd"/>
          </w:p>
        </w:tc>
        <w:tc>
          <w:tcPr>
            <w:tcW w:w="113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станция водоподготовки (обеззараживание)600</w:t>
            </w:r>
          </w:p>
        </w:tc>
        <w:tc>
          <w:tcPr>
            <w:tcW w:w="88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16,94</w:t>
            </w:r>
          </w:p>
        </w:tc>
        <w:tc>
          <w:tcPr>
            <w:tcW w:w="64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25,43</w:t>
            </w:r>
          </w:p>
        </w:tc>
      </w:tr>
      <w:tr w:rsidR="009951DB" w:rsidRPr="00D379A0" w:rsidTr="003C51CE">
        <w:tc>
          <w:tcPr>
            <w:tcW w:w="919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с. </w:t>
            </w:r>
            <w:proofErr w:type="spellStart"/>
            <w:r w:rsidRPr="00D379A0">
              <w:rPr>
                <w:sz w:val="20"/>
                <w:szCs w:val="20"/>
              </w:rPr>
              <w:t>Ясноморское</w:t>
            </w:r>
            <w:proofErr w:type="spellEnd"/>
          </w:p>
        </w:tc>
        <w:tc>
          <w:tcPr>
            <w:tcW w:w="142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подземный – </w:t>
            </w:r>
            <w:proofErr w:type="spellStart"/>
            <w:r w:rsidRPr="00D379A0">
              <w:rPr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113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–</w:t>
            </w:r>
          </w:p>
        </w:tc>
        <w:tc>
          <w:tcPr>
            <w:tcW w:w="88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0,8</w:t>
            </w:r>
          </w:p>
        </w:tc>
        <w:tc>
          <w:tcPr>
            <w:tcW w:w="646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3,6</w:t>
            </w:r>
          </w:p>
        </w:tc>
      </w:tr>
    </w:tbl>
    <w:p w:rsidR="009951DB" w:rsidRPr="003C51CE" w:rsidRDefault="009951DB" w:rsidP="00347A41">
      <w:pPr>
        <w:spacing w:after="0" w:line="240" w:lineRule="auto"/>
        <w:rPr>
          <w:strike/>
          <w:sz w:val="16"/>
          <w:szCs w:val="16"/>
        </w:rPr>
      </w:pPr>
    </w:p>
    <w:p w:rsidR="009951DB" w:rsidRPr="003C51CE" w:rsidRDefault="009951DB" w:rsidP="00347A41">
      <w:pPr>
        <w:spacing w:after="0" w:line="240" w:lineRule="auto"/>
        <w:ind w:firstLine="709"/>
        <w:jc w:val="both"/>
        <w:rPr>
          <w:b/>
          <w:szCs w:val="24"/>
        </w:rPr>
      </w:pPr>
      <w:r w:rsidRPr="003C51CE">
        <w:rPr>
          <w:b/>
          <w:szCs w:val="24"/>
        </w:rPr>
        <w:t>город Невельск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Водоснабжением города Невельск занимается единственная </w:t>
      </w:r>
      <w:proofErr w:type="spellStart"/>
      <w:r w:rsidRPr="00D379A0">
        <w:rPr>
          <w:color w:val="000000" w:themeColor="text1"/>
        </w:rPr>
        <w:t>ресурсоснабжающая</w:t>
      </w:r>
      <w:proofErr w:type="spellEnd"/>
      <w:r w:rsidRPr="00D379A0">
        <w:rPr>
          <w:color w:val="000000" w:themeColor="text1"/>
        </w:rPr>
        <w:t xml:space="preserve"> организация МУП «Невельские коммунальные сети».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Основным источником водоснабжения являются подземные пресные воды участка недр «Придорожный».</w:t>
      </w:r>
    </w:p>
    <w:p w:rsidR="009951DB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В состав сооружений участка недр «Придорожный» входят семь скважин общей производительностью 12 тыс. м</w:t>
      </w:r>
      <w:r w:rsidRPr="00D379A0">
        <w:rPr>
          <w:color w:val="000000" w:themeColor="text1"/>
          <w:vertAlign w:val="superscript"/>
        </w:rPr>
        <w:t>3</w:t>
      </w:r>
      <w:r w:rsidRPr="00D379A0">
        <w:rPr>
          <w:color w:val="000000" w:themeColor="text1"/>
        </w:rPr>
        <w:t>/</w:t>
      </w:r>
      <w:proofErr w:type="spellStart"/>
      <w:r w:rsidRPr="00D379A0">
        <w:rPr>
          <w:color w:val="000000" w:themeColor="text1"/>
        </w:rPr>
        <w:t>сут</w:t>
      </w:r>
      <w:proofErr w:type="spellEnd"/>
      <w:r w:rsidRPr="00D379A0">
        <w:rPr>
          <w:color w:val="000000" w:themeColor="text1"/>
        </w:rPr>
        <w:t>. (пять – рабочих, две – резервных). Технические характеристики скважин представлены в таблице ниже.</w:t>
      </w:r>
    </w:p>
    <w:p w:rsidR="003C51CE" w:rsidRPr="003C51CE" w:rsidRDefault="003C51CE" w:rsidP="00347A41">
      <w:pPr>
        <w:pStyle w:val="af3"/>
        <w:spacing w:before="0" w:after="0"/>
        <w:rPr>
          <w:color w:val="000000" w:themeColor="text1"/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Данные по скважинам участка недр «Придорожный»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2"/>
        <w:gridCol w:w="1212"/>
        <w:gridCol w:w="2028"/>
        <w:gridCol w:w="1013"/>
        <w:gridCol w:w="2670"/>
      </w:tblGrid>
      <w:tr w:rsidR="009951DB" w:rsidRPr="00D379A0" w:rsidTr="003C51CE">
        <w:trPr>
          <w:trHeight w:val="1185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Дебит скважины, л/с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Динамический уровень, глубина от поверхности земли, м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Год ввода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Адрес/ориентир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1-дубль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20,9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18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2-дубль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9,7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3-дубль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22,1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4-дубль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23,8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17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5-дубль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8,5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12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6-резервная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11,1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  <w:tr w:rsidR="009951DB" w:rsidRPr="00D379A0" w:rsidTr="003C51CE">
        <w:trPr>
          <w:trHeight w:val="300"/>
        </w:trPr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скважина № 7-резервная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8,5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2010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DB" w:rsidRPr="00D379A0" w:rsidRDefault="009951DB" w:rsidP="0034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ул. Солнечная</w:t>
            </w:r>
          </w:p>
        </w:tc>
      </w:tr>
    </w:tbl>
    <w:p w:rsidR="009951DB" w:rsidRPr="003C51CE" w:rsidRDefault="009951D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До 2012 года водоснабжение дополнительно осуществлялось из поверхностных (водохранилища «Резервное», «Южное», «Центральное») и подземных источников (участок недр «Невельский»).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Централизованную систему водоснабжения города Невельска условно можно разделить на две технологические зоны: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Зона технической воды. К данной зоне можно отнести водозаборные сооружения (водозаборные скважины), насосную станцию первого подъема, напорные водоводы от насосной станции первого подъема до контактного стального резервуара (РЧВ) на 400 м</w:t>
      </w:r>
      <w:r w:rsidRPr="00D379A0">
        <w:rPr>
          <w:vertAlign w:val="superscript"/>
        </w:rPr>
        <w:t>3</w:t>
      </w:r>
      <w:r w:rsidRPr="00D379A0">
        <w:t>.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Зона хозяйственно-питьевой воды. К данной зоне относятся сооружения водоподготовки, насосная станция второго подъема, насосная станция третьего подъема, магистральный водовод диаметром 2*355 мм, длиной 4,5 км, водопроводная напорно-разводящая сеть.</w:t>
      </w:r>
    </w:p>
    <w:p w:rsidR="009951DB" w:rsidRPr="00D379A0" w:rsidRDefault="009951DB" w:rsidP="003C51CE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Система водоснабжения города Невельска представлена двумя насосными станциями перекачки воды: второго и третьего подъема.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Насосная станция второго подъема располагается в помещении АБК на площадке водозабора «Придорожный».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Насосная станция третьего подъема располагает</w:t>
      </w:r>
      <w:r w:rsidR="00D723E9">
        <w:t>ся на въезде в г.</w:t>
      </w:r>
      <w:r w:rsidRPr="00D379A0">
        <w:t>Невельск на пересечении улиц Приморская и Колхозная.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Напорно-разводящие сети города проложены дублирующими линиями с закольцованными перемычками и с протяженными тупиковыми участками.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lastRenderedPageBreak/>
        <w:t>В 2011 году в городе Невельске проведена реконструкция комплекса системы водоснабжения, в данный момент технические и технологические проблемы не наблюдаются.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Хозяйственно-питьевой водопровод объединен с противопожарным. Все сети оборудованы пожарными гидрантами, количество их по городу составляет 56 штук для обеспечения наружного пожаротушения города. На сетях располагается 530 смотровых водопроводных колодцев и 15 камер с запорно-регулирующей арматурой. Общая протяжённость магистральных сетей водоснабжения составляет 24,3 км; общая протяжённость распределительных сетей водоснабжения составляет 44,5 км. Большинство сетей реконструированы после землетрясения 2007 года, проложены из полиэтиленовых труб, сертифицированных для воды питьевого качества.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К территориям, не охваченным централизованными системами водосн</w:t>
      </w:r>
      <w:r w:rsidR="00D723E9">
        <w:t xml:space="preserve">абжения, относятся </w:t>
      </w:r>
      <w:proofErr w:type="spellStart"/>
      <w:r w:rsidR="00D723E9">
        <w:t>ул.</w:t>
      </w:r>
      <w:r w:rsidRPr="00D379A0">
        <w:t>Приморская</w:t>
      </w:r>
      <w:proofErr w:type="spellEnd"/>
      <w:r w:rsidRPr="00D379A0">
        <w:t>, Казаке</w:t>
      </w:r>
      <w:r w:rsidR="00D723E9">
        <w:t xml:space="preserve">вича, </w:t>
      </w:r>
      <w:proofErr w:type="spellStart"/>
      <w:r w:rsidR="00D723E9">
        <w:t>Надречная</w:t>
      </w:r>
      <w:proofErr w:type="spellEnd"/>
      <w:r w:rsidR="00D723E9">
        <w:t xml:space="preserve">; частично – </w:t>
      </w:r>
      <w:proofErr w:type="spellStart"/>
      <w:r w:rsidR="00D723E9">
        <w:t>ул.</w:t>
      </w:r>
      <w:r w:rsidRPr="00D379A0">
        <w:t>Нагорная</w:t>
      </w:r>
      <w:proofErr w:type="spellEnd"/>
      <w:r w:rsidRPr="00D379A0">
        <w:t>, Зеленая. Жители вышеприведенных улиц пользуются водой из нецентрализованных источников водоснабжения (колодцы, родники).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Централизованная система горячего водоснабжения в г.Невельск отсутствует. </w:t>
      </w:r>
    </w:p>
    <w:p w:rsidR="009951DB" w:rsidRPr="00D379A0" w:rsidRDefault="00D723E9" w:rsidP="00347A41">
      <w:pPr>
        <w:spacing w:after="0" w:line="240" w:lineRule="auto"/>
        <w:ind w:firstLine="709"/>
        <w:jc w:val="both"/>
      </w:pPr>
      <w:r>
        <w:t>Техническое водоснабжение в г.</w:t>
      </w:r>
      <w:r w:rsidR="009951DB" w:rsidRPr="00D379A0">
        <w:t xml:space="preserve">Невельск не развито. </w:t>
      </w:r>
    </w:p>
    <w:p w:rsidR="009951DB" w:rsidRPr="003C51CE" w:rsidRDefault="009951DB" w:rsidP="00347A41">
      <w:pPr>
        <w:spacing w:after="0" w:line="240" w:lineRule="auto"/>
        <w:ind w:firstLine="709"/>
        <w:jc w:val="both"/>
        <w:rPr>
          <w:b/>
        </w:rPr>
      </w:pPr>
      <w:r w:rsidRPr="003C51CE">
        <w:rPr>
          <w:b/>
        </w:rPr>
        <w:t xml:space="preserve">село Шебунино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Эксплуатацию централизо</w:t>
      </w:r>
      <w:r w:rsidR="00D723E9">
        <w:t xml:space="preserve">ванной системы водоснабжения </w:t>
      </w:r>
      <w:proofErr w:type="spellStart"/>
      <w:r w:rsidR="00D723E9">
        <w:t>с.</w:t>
      </w:r>
      <w:r w:rsidRPr="00D379A0">
        <w:t>Шебунино</w:t>
      </w:r>
      <w:proofErr w:type="spellEnd"/>
      <w:r w:rsidRPr="00D379A0">
        <w:t xml:space="preserve"> обеспечивает ООО «</w:t>
      </w:r>
      <w:proofErr w:type="spellStart"/>
      <w:r w:rsidRPr="00D379A0">
        <w:t>Жилсервис</w:t>
      </w:r>
      <w:proofErr w:type="spellEnd"/>
      <w:r w:rsidRPr="00D379A0">
        <w:t>» на основании договора аренды муниципального имущества от 25.07.2011</w:t>
      </w:r>
      <w:r w:rsidR="00D723E9">
        <w:t>г.</w:t>
      </w:r>
      <w:r w:rsidRPr="00D379A0">
        <w:t xml:space="preserve"> №</w:t>
      </w:r>
      <w:r w:rsidR="00D723E9">
        <w:t xml:space="preserve"> </w:t>
      </w:r>
      <w:r w:rsidRPr="00D379A0">
        <w:t xml:space="preserve">08/11.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Водоснабжение осуществляется из поверхностного источника – ручей Командный.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Из двух приемных труб из ручья Командного вода поступает в береговой колодец. Береговой колодец находится в 5-7 метрах от насосной станции первого подъема.</w:t>
      </w:r>
    </w:p>
    <w:p w:rsidR="009951DB" w:rsidRPr="00D379A0" w:rsidRDefault="009951DB" w:rsidP="00347A41">
      <w:pPr>
        <w:spacing w:after="0" w:line="240" w:lineRule="auto"/>
        <w:ind w:firstLine="709"/>
        <w:jc w:val="both"/>
        <w:rPr>
          <w:szCs w:val="24"/>
        </w:rPr>
      </w:pPr>
      <w:r w:rsidRPr="00D379A0">
        <w:rPr>
          <w:rFonts w:cs="Times New Roman"/>
          <w:szCs w:val="24"/>
        </w:rPr>
        <w:t>Водозабор «Ключев</w:t>
      </w:r>
      <w:r w:rsidR="00D723E9">
        <w:rPr>
          <w:rFonts w:cs="Times New Roman"/>
          <w:szCs w:val="24"/>
        </w:rPr>
        <w:t xml:space="preserve">ое», расположен на </w:t>
      </w:r>
      <w:proofErr w:type="spellStart"/>
      <w:r w:rsidR="00D723E9">
        <w:rPr>
          <w:rFonts w:cs="Times New Roman"/>
          <w:szCs w:val="24"/>
        </w:rPr>
        <w:t>р.</w:t>
      </w:r>
      <w:r w:rsidRPr="00D379A0">
        <w:rPr>
          <w:rFonts w:cs="Times New Roman"/>
          <w:szCs w:val="24"/>
        </w:rPr>
        <w:t>Командный</w:t>
      </w:r>
      <w:proofErr w:type="spellEnd"/>
      <w:r w:rsidRPr="00D379A0">
        <w:rPr>
          <w:rFonts w:cs="Times New Roman"/>
          <w:szCs w:val="24"/>
        </w:rPr>
        <w:t xml:space="preserve">, в </w:t>
      </w:r>
      <w:smartTag w:uri="urn:schemas-microsoft-com:office:smarttags" w:element="metricconverter">
        <w:smartTagPr>
          <w:attr w:name="ProductID" w:val="5 км"/>
        </w:smartTagPr>
        <w:r w:rsidRPr="00D379A0">
          <w:rPr>
            <w:rFonts w:cs="Times New Roman"/>
            <w:szCs w:val="24"/>
          </w:rPr>
          <w:t>5 км</w:t>
        </w:r>
      </w:smartTag>
      <w:r w:rsidRPr="00D379A0">
        <w:rPr>
          <w:rFonts w:cs="Times New Roman"/>
          <w:szCs w:val="24"/>
        </w:rPr>
        <w:t xml:space="preserve"> по направлению на северо-восток от </w:t>
      </w:r>
      <w:proofErr w:type="spellStart"/>
      <w:r w:rsidRPr="00D379A0">
        <w:rPr>
          <w:rFonts w:cs="Times New Roman"/>
          <w:szCs w:val="24"/>
        </w:rPr>
        <w:t>с.Шебунино</w:t>
      </w:r>
      <w:proofErr w:type="spellEnd"/>
      <w:r w:rsidRPr="00D379A0">
        <w:rPr>
          <w:rFonts w:cs="Times New Roman"/>
          <w:szCs w:val="24"/>
        </w:rPr>
        <w:t xml:space="preserve">. </w:t>
      </w:r>
      <w:r w:rsidRPr="00D379A0">
        <w:rPr>
          <w:szCs w:val="24"/>
        </w:rPr>
        <w:t xml:space="preserve">В месте забора воды построена небольшая плотина, из которой вода направляется в искусственно возведенную галерею, на дне которой уложены три металлических трубы диаметром 350 мм, на конце трубы имеется перфорация. Водоподготовка отсутствует, заборная вода поступает в резервуар емкостью </w:t>
      </w:r>
      <w:smartTag w:uri="urn:schemas-microsoft-com:office:smarttags" w:element="metricconverter">
        <w:smartTagPr>
          <w:attr w:name="ProductID" w:val="50 м3"/>
        </w:smartTagPr>
        <w:r w:rsidRPr="00D379A0">
          <w:rPr>
            <w:szCs w:val="24"/>
          </w:rPr>
          <w:t>50 м</w:t>
        </w:r>
        <w:r w:rsidRPr="00D379A0">
          <w:rPr>
            <w:szCs w:val="24"/>
            <w:vertAlign w:val="superscript"/>
          </w:rPr>
          <w:t>3</w:t>
        </w:r>
      </w:smartTag>
      <w:r w:rsidRPr="00D379A0">
        <w:rPr>
          <w:szCs w:val="24"/>
        </w:rPr>
        <w:t xml:space="preserve">, оттуда насосами 1 подъема (2 насоса) подается по магистральному водоводу (протяженность </w:t>
      </w:r>
      <w:smartTag w:uri="urn:schemas-microsoft-com:office:smarttags" w:element="metricconverter">
        <w:smartTagPr>
          <w:attr w:name="ProductID" w:val="7 км"/>
        </w:smartTagPr>
        <w:r w:rsidRPr="00D379A0">
          <w:rPr>
            <w:szCs w:val="24"/>
          </w:rPr>
          <w:t>7 км</w:t>
        </w:r>
      </w:smartTag>
      <w:r w:rsidRPr="00D379A0">
        <w:rPr>
          <w:szCs w:val="24"/>
        </w:rPr>
        <w:t xml:space="preserve">) на </w:t>
      </w:r>
      <w:proofErr w:type="spellStart"/>
      <w:r w:rsidRPr="00D379A0">
        <w:rPr>
          <w:szCs w:val="24"/>
        </w:rPr>
        <w:t>хлораторную</w:t>
      </w:r>
      <w:proofErr w:type="spellEnd"/>
      <w:r w:rsidRPr="00D379A0">
        <w:rPr>
          <w:szCs w:val="24"/>
        </w:rPr>
        <w:t xml:space="preserve">, поступает в резервуар объемом до </w:t>
      </w:r>
      <w:smartTag w:uri="urn:schemas-microsoft-com:office:smarttags" w:element="metricconverter">
        <w:smartTagPr>
          <w:attr w:name="ProductID" w:val="150 м3"/>
        </w:smartTagPr>
        <w:r w:rsidRPr="00D379A0">
          <w:rPr>
            <w:szCs w:val="24"/>
          </w:rPr>
          <w:t>150 м</w:t>
        </w:r>
        <w:r w:rsidRPr="00D379A0">
          <w:rPr>
            <w:szCs w:val="24"/>
            <w:vertAlign w:val="superscript"/>
          </w:rPr>
          <w:t>3</w:t>
        </w:r>
      </w:smartTag>
      <w:r w:rsidRPr="00D379A0">
        <w:rPr>
          <w:szCs w:val="24"/>
        </w:rPr>
        <w:t xml:space="preserve">, который одновременно является накопительным и контактным.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В ручье сезонно повышается мутность в период интенсивного снеготаяния и при выпадении интенсивных дождей.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Централизо</w:t>
      </w:r>
      <w:r w:rsidR="00D723E9">
        <w:t xml:space="preserve">ванную систему водоснабжения </w:t>
      </w:r>
      <w:proofErr w:type="spellStart"/>
      <w:r w:rsidR="00D723E9">
        <w:t>с.</w:t>
      </w:r>
      <w:r w:rsidRPr="00D379A0">
        <w:t>Шебунино</w:t>
      </w:r>
      <w:proofErr w:type="spellEnd"/>
      <w:r w:rsidRPr="00D379A0">
        <w:t xml:space="preserve"> условно (по напору) можно разделить на две технологические зоны: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Зона хозяйственно-питьевой воды в неблагоустроенном жилом фонде, частном секторе, пожарной части.  К данной зоне относятся поверхностный водозабор на </w:t>
      </w:r>
      <w:proofErr w:type="spellStart"/>
      <w:r w:rsidRPr="00D379A0">
        <w:t>руч</w:t>
      </w:r>
      <w:proofErr w:type="spellEnd"/>
      <w:r w:rsidRPr="00D379A0">
        <w:t xml:space="preserve">. Командном, </w:t>
      </w:r>
      <w:proofErr w:type="spellStart"/>
      <w:r w:rsidRPr="00D379A0">
        <w:t>водонасосная</w:t>
      </w:r>
      <w:proofErr w:type="spellEnd"/>
      <w:r w:rsidRPr="00D379A0">
        <w:t xml:space="preserve"> станция первого подъема, </w:t>
      </w:r>
      <w:proofErr w:type="spellStart"/>
      <w:r w:rsidRPr="00D379A0">
        <w:t>хлораторная</w:t>
      </w:r>
      <w:proofErr w:type="spellEnd"/>
      <w:r w:rsidRPr="00D379A0">
        <w:t>, резервуар чистой воды V=150м3. Вода подается в жилой фонд самотеком, за счет значительной разности отметок.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Зона хозяйственно-питьевой воды в благоустроенном районе. К данной зоне относятся поверхностный водозабор на </w:t>
      </w:r>
      <w:proofErr w:type="spellStart"/>
      <w:r w:rsidRPr="00D379A0">
        <w:t>руч</w:t>
      </w:r>
      <w:proofErr w:type="spellEnd"/>
      <w:r w:rsidRPr="00D379A0">
        <w:t xml:space="preserve">. Командном, </w:t>
      </w:r>
      <w:proofErr w:type="spellStart"/>
      <w:r w:rsidRPr="00D379A0">
        <w:t>водонасосная</w:t>
      </w:r>
      <w:proofErr w:type="spellEnd"/>
      <w:r w:rsidRPr="00D379A0">
        <w:t xml:space="preserve"> станция первого подъема, </w:t>
      </w:r>
      <w:proofErr w:type="spellStart"/>
      <w:r w:rsidRPr="00D379A0">
        <w:t>хлораторная</w:t>
      </w:r>
      <w:proofErr w:type="spellEnd"/>
      <w:r w:rsidRPr="00D379A0">
        <w:t xml:space="preserve">, резервуар чистой воды V=150м3, насосная станция «Горная» второго подъема (которая подает воду на школу, Горная,9; Дачная,2.), </w:t>
      </w:r>
      <w:proofErr w:type="spellStart"/>
      <w:r w:rsidRPr="00D379A0">
        <w:t>контр-резервуар</w:t>
      </w:r>
      <w:proofErr w:type="spellEnd"/>
      <w:r w:rsidRPr="00D379A0">
        <w:t xml:space="preserve"> V=300м3, насосная «Дачная» (которая качает воду на здание администрации, больницы, клуба, благоустроенный жилой фонд).</w:t>
      </w:r>
    </w:p>
    <w:p w:rsidR="009951DB" w:rsidRPr="00D379A0" w:rsidRDefault="009951DB" w:rsidP="003C51CE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Деление на эксплуатационные зоны отсутствует. </w:t>
      </w:r>
    </w:p>
    <w:p w:rsidR="009951DB" w:rsidRPr="00D379A0" w:rsidRDefault="009951DB" w:rsidP="003C51CE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Протяжённость сетей водоснабжения: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общая протяжённость магистральных сетей водоснабжения составляет 6,44 км; </w:t>
      </w:r>
    </w:p>
    <w:p w:rsidR="009951DB" w:rsidRPr="00D379A0" w:rsidRDefault="009951DB" w:rsidP="003C51CE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общая протяжённость распределительных сетей водоснабжения составляет 10,5км.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lastRenderedPageBreak/>
        <w:t>Количество смотровых колодцев на водопроводных сетях – 3 единицы. Кол</w:t>
      </w:r>
      <w:r w:rsidR="00D723E9">
        <w:t xml:space="preserve">ичество пожарных гидрантов в </w:t>
      </w:r>
      <w:proofErr w:type="spellStart"/>
      <w:r w:rsidR="00D723E9">
        <w:t>с.</w:t>
      </w:r>
      <w:r w:rsidRPr="00D379A0">
        <w:t>Шебунино</w:t>
      </w:r>
      <w:proofErr w:type="spellEnd"/>
      <w:r w:rsidRPr="00D379A0">
        <w:t xml:space="preserve"> – 7 единиц.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Централизованным водоснабжением обеспечены 100% жителей </w:t>
      </w:r>
      <w:proofErr w:type="spellStart"/>
      <w:r w:rsidRPr="00D379A0">
        <w:t>с</w:t>
      </w:r>
      <w:r w:rsidR="00D723E9">
        <w:t>.</w:t>
      </w:r>
      <w:r w:rsidRPr="00D379A0">
        <w:t>Шебунино</w:t>
      </w:r>
      <w:proofErr w:type="spellEnd"/>
      <w:r w:rsidRPr="00D379A0">
        <w:t>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Централизованная система горячего водоснабже</w:t>
      </w:r>
      <w:r w:rsidR="00D723E9">
        <w:t xml:space="preserve">ния в </w:t>
      </w:r>
      <w:proofErr w:type="spellStart"/>
      <w:r w:rsidR="00D723E9">
        <w:t>с.</w:t>
      </w:r>
      <w:r w:rsidRPr="00D379A0">
        <w:t>Шебунино</w:t>
      </w:r>
      <w:proofErr w:type="spellEnd"/>
      <w:r w:rsidRPr="00D379A0">
        <w:t xml:space="preserve"> отсутствует.</w:t>
      </w:r>
      <w:r w:rsidR="00D723E9">
        <w:t xml:space="preserve"> Техническое водоснабжение в </w:t>
      </w:r>
      <w:proofErr w:type="spellStart"/>
      <w:r w:rsidR="00D723E9">
        <w:t>с.</w:t>
      </w:r>
      <w:r w:rsidRPr="00D379A0">
        <w:t>Шебунино</w:t>
      </w:r>
      <w:proofErr w:type="spellEnd"/>
      <w:r w:rsidRPr="00D379A0">
        <w:t xml:space="preserve"> не развито. Весь объем воды, подаваемой в централизованную систему водоснабжения классифицируется как питьевая.</w:t>
      </w:r>
    </w:p>
    <w:p w:rsidR="009951DB" w:rsidRPr="00163ABD" w:rsidRDefault="009951DB" w:rsidP="00347A41">
      <w:pPr>
        <w:pStyle w:val="ad"/>
        <w:spacing w:before="0"/>
        <w:ind w:left="0" w:firstLine="709"/>
        <w:jc w:val="both"/>
        <w:rPr>
          <w:b/>
          <w:bCs/>
          <w:color w:val="000000" w:themeColor="text1"/>
          <w:lang w:val="ru-RU"/>
        </w:rPr>
      </w:pPr>
      <w:r w:rsidRPr="00163ABD">
        <w:rPr>
          <w:b/>
          <w:bCs/>
          <w:color w:val="000000" w:themeColor="text1"/>
          <w:lang w:val="ru-RU"/>
        </w:rPr>
        <w:t xml:space="preserve">село Горнозаводск </w:t>
      </w:r>
    </w:p>
    <w:p w:rsidR="009951DB" w:rsidRPr="00D379A0" w:rsidRDefault="009951DB" w:rsidP="00347A41">
      <w:pPr>
        <w:spacing w:after="0" w:line="240" w:lineRule="auto"/>
        <w:ind w:firstLine="709"/>
        <w:jc w:val="both"/>
        <w:rPr>
          <w:lang w:eastAsia="ru-RU"/>
        </w:rPr>
      </w:pPr>
      <w:r w:rsidRPr="00D379A0">
        <w:rPr>
          <w:lang w:eastAsia="ru-RU"/>
        </w:rPr>
        <w:t xml:space="preserve">Основным источником водоснабжения в </w:t>
      </w:r>
      <w:proofErr w:type="spellStart"/>
      <w:r w:rsidRPr="00D379A0">
        <w:rPr>
          <w:lang w:eastAsia="ru-RU"/>
        </w:rPr>
        <w:t>с</w:t>
      </w:r>
      <w:r w:rsidR="00D723E9">
        <w:rPr>
          <w:lang w:eastAsia="ru-RU"/>
        </w:rPr>
        <w:t>.</w:t>
      </w:r>
      <w:r w:rsidRPr="00D379A0">
        <w:rPr>
          <w:lang w:eastAsia="ru-RU"/>
        </w:rPr>
        <w:t>Горнозаводск</w:t>
      </w:r>
      <w:proofErr w:type="spellEnd"/>
      <w:r w:rsidRPr="00D379A0">
        <w:rPr>
          <w:lang w:eastAsia="ru-RU"/>
        </w:rPr>
        <w:t xml:space="preserve"> является поверхностный водозабор. Производится забор воды из реки </w:t>
      </w:r>
      <w:proofErr w:type="spellStart"/>
      <w:r w:rsidRPr="00D379A0">
        <w:rPr>
          <w:lang w:eastAsia="ru-RU"/>
        </w:rPr>
        <w:t>Лопатинка</w:t>
      </w:r>
      <w:proofErr w:type="spellEnd"/>
      <w:r w:rsidRPr="00D379A0">
        <w:rPr>
          <w:lang w:eastAsia="ru-RU"/>
        </w:rPr>
        <w:t>, очистка до питьевого качества осуществляется на очистных сооружениях водозабора.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Централизо</w:t>
      </w:r>
      <w:r w:rsidR="00D723E9">
        <w:t xml:space="preserve">ванная система водоснабжения </w:t>
      </w:r>
      <w:proofErr w:type="spellStart"/>
      <w:r w:rsidR="00D723E9">
        <w:t>с.</w:t>
      </w:r>
      <w:r w:rsidRPr="00D379A0">
        <w:t>Горнозаводск</w:t>
      </w:r>
      <w:proofErr w:type="spellEnd"/>
      <w:r w:rsidRPr="00D379A0">
        <w:t xml:space="preserve"> условно состоит из одной технологические зоны: зона хозяйственно-питьевой воды, подаваемой в жилой фонд, частный сектор, административные и промышленные предприятия.  К данной зоне относятс</w:t>
      </w:r>
      <w:r w:rsidR="00D723E9">
        <w:t xml:space="preserve">я поверхностный водозабор на </w:t>
      </w:r>
      <w:proofErr w:type="spellStart"/>
      <w:r w:rsidR="00D723E9">
        <w:t>р.</w:t>
      </w:r>
      <w:r w:rsidRPr="00D379A0">
        <w:t>Лопатинка</w:t>
      </w:r>
      <w:proofErr w:type="spellEnd"/>
      <w:r w:rsidRPr="00D379A0">
        <w:t>, насосная станция первого и второго подъема (НС-I, HC-II), водопроводные очистные сооружения, резервуар чистой воды V=500 м3 и контррезервуар V=500 м3. Вода подается в жилой фонд самотеком, за счет разности отметок.</w:t>
      </w:r>
    </w:p>
    <w:p w:rsidR="009951DB" w:rsidRPr="00D379A0" w:rsidRDefault="009951DB" w:rsidP="00347A41">
      <w:pPr>
        <w:pStyle w:val="af3"/>
        <w:spacing w:before="0" w:after="0"/>
        <w:jc w:val="left"/>
        <w:rPr>
          <w:color w:val="000000" w:themeColor="text1"/>
        </w:rPr>
      </w:pPr>
      <w:r w:rsidRPr="00D379A0">
        <w:rPr>
          <w:color w:val="000000" w:themeColor="text1"/>
        </w:rPr>
        <w:t xml:space="preserve">Деление на эксплуатационные зоны отсутствует. 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Протяжённость сетей водоснабжения: </w:t>
      </w:r>
    </w:p>
    <w:p w:rsidR="009951DB" w:rsidRPr="00D379A0" w:rsidRDefault="009951DB" w:rsidP="00163ABD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</w:pPr>
      <w:r w:rsidRPr="00D379A0">
        <w:t>общая протяжённость магистральных сетей составляет 8</w:t>
      </w:r>
      <w:r w:rsidR="00163ABD">
        <w:t xml:space="preserve"> </w:t>
      </w:r>
      <w:r w:rsidRPr="00D379A0">
        <w:t>км.</w:t>
      </w:r>
    </w:p>
    <w:p w:rsidR="009951DB" w:rsidRPr="00D379A0" w:rsidRDefault="009951DB" w:rsidP="00163ABD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</w:pPr>
      <w:r w:rsidRPr="00D379A0">
        <w:t>общая протяжённость распределительных сетей составляет 19,7 км.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Количество смотровых колодцев на водопроводных сетях – 83 ед. Количество камер на водопроводных сетях – </w:t>
      </w:r>
      <w:r w:rsidRPr="00D379A0">
        <w:tab/>
        <w:t xml:space="preserve">1 ед.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Схема водопроводных сетей тупиковая. В недавнее время была произведена </w:t>
      </w:r>
      <w:proofErr w:type="spellStart"/>
      <w:r w:rsidRPr="00D379A0">
        <w:t>закольцовка</w:t>
      </w:r>
      <w:proofErr w:type="spellEnd"/>
      <w:r w:rsidRPr="00D379A0">
        <w:t xml:space="preserve"> магистральных сетей </w:t>
      </w:r>
      <w:proofErr w:type="spellStart"/>
      <w:r w:rsidRPr="00D379A0">
        <w:t>Ду</w:t>
      </w:r>
      <w:proofErr w:type="spellEnd"/>
      <w:r w:rsidRPr="00D379A0">
        <w:t xml:space="preserve"> 200 мм.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На существующее время износ участков водопроводных сетей составляет от 20% до 80%. Количество аварий на водопроводных сетях составило 28 случаев.</w:t>
      </w:r>
    </w:p>
    <w:p w:rsidR="009951DB" w:rsidRPr="00D379A0" w:rsidRDefault="00D723E9" w:rsidP="00347A41">
      <w:pPr>
        <w:spacing w:after="0" w:line="240" w:lineRule="auto"/>
        <w:ind w:firstLine="709"/>
        <w:jc w:val="both"/>
      </w:pPr>
      <w:r>
        <w:t xml:space="preserve">В </w:t>
      </w:r>
      <w:proofErr w:type="spellStart"/>
      <w:r>
        <w:t>с.</w:t>
      </w:r>
      <w:r w:rsidR="009951DB" w:rsidRPr="00D379A0">
        <w:t>Горнозаводск</w:t>
      </w:r>
      <w:proofErr w:type="spellEnd"/>
      <w:r w:rsidR="009951DB" w:rsidRPr="00D379A0">
        <w:t xml:space="preserve"> не имеется систем технического водоснабжения. На водопроводных сетях и сооружениях водоснабжения не установлено приборов технического учета.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Централизованным водоснабжением обеспечены 98% жителей </w:t>
      </w:r>
      <w:proofErr w:type="spellStart"/>
      <w:r w:rsidRPr="00D379A0">
        <w:t>с</w:t>
      </w:r>
      <w:r w:rsidR="00D723E9">
        <w:t>.</w:t>
      </w:r>
      <w:r w:rsidRPr="00D379A0">
        <w:t>Горнозаводск</w:t>
      </w:r>
      <w:proofErr w:type="spellEnd"/>
      <w:r w:rsidRPr="00D379A0">
        <w:t>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Жители, не охваченные централизованным водоснабжением проживают в домах и</w:t>
      </w:r>
      <w:r w:rsidR="00D723E9">
        <w:t>ндивидуальной застройки по пер.</w:t>
      </w:r>
      <w:r w:rsidRPr="00D379A0">
        <w:t>1-й</w:t>
      </w:r>
      <w:r w:rsidR="00D723E9">
        <w:t xml:space="preserve"> Советский, 2-ой Советский, </w:t>
      </w:r>
      <w:proofErr w:type="spellStart"/>
      <w:r w:rsidR="00D723E9">
        <w:t>ул.</w:t>
      </w:r>
      <w:r w:rsidRPr="00D379A0">
        <w:t>Сахалинская</w:t>
      </w:r>
      <w:proofErr w:type="spellEnd"/>
      <w:r w:rsidRPr="00D379A0">
        <w:t xml:space="preserve">, </w:t>
      </w:r>
      <w:proofErr w:type="spellStart"/>
      <w:r w:rsidRPr="00D379A0">
        <w:t>ул.</w:t>
      </w:r>
      <w:r w:rsidR="00D723E9">
        <w:t>Лизы</w:t>
      </w:r>
      <w:proofErr w:type="spellEnd"/>
      <w:r w:rsidR="00D723E9">
        <w:t xml:space="preserve"> Чайкиной, </w:t>
      </w:r>
      <w:proofErr w:type="spellStart"/>
      <w:r w:rsidR="00D723E9">
        <w:t>ул.Зеленая</w:t>
      </w:r>
      <w:proofErr w:type="spellEnd"/>
      <w:r w:rsidR="00D723E9">
        <w:t xml:space="preserve">, </w:t>
      </w:r>
      <w:proofErr w:type="spellStart"/>
      <w:r w:rsidR="00D723E9">
        <w:t>ул.Восточная</w:t>
      </w:r>
      <w:proofErr w:type="spellEnd"/>
      <w:r w:rsidR="00D723E9">
        <w:t xml:space="preserve">, </w:t>
      </w:r>
      <w:proofErr w:type="spellStart"/>
      <w:r w:rsidR="00D723E9">
        <w:t>ул.</w:t>
      </w:r>
      <w:r w:rsidRPr="00D379A0">
        <w:t>Дальняя</w:t>
      </w:r>
      <w:proofErr w:type="spellEnd"/>
      <w:r w:rsidRPr="00D379A0">
        <w:t>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На существующий момент износ водопроводных сетей составляет от 20-80%, что приводит к значительным потерям воды, ухудшению качества питьевой воды, в результате микробного загрязнения. Поэтому рекомендуется провести замену всех участков трубопроводов распределительной сети, которые исчерпали свой эксплуатационный ресурс.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В МО «Невельский городской округ» централизованная система хозяйственно-бытовой канализации имеется в городе Невельске, сёлах Горнозаводск и Шебунино. Во всех населенных пунктах МО с каждым годом удельный вес нормативно очищенных сточных вод уменьшается, имеет место сброс стоков на рельеф местности.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Основными источниками загрязнения многих водных объектов являются хозяйственно-бытовые стоки от жилфонда и промышленные стоки. Имеющиеся типовые хозяйственно-фекальные очистные сооружения в период общего экономического спада из-за крайне недостаточного финансирования (ранее стояли на балансе ведомственных предприятий), без своевременной реконструкции постепенно разрушились. На сегодняшний день на очистных сооружениях практически проводится только первый этап очистки – механическая (путем отстаивания в отстойниках).</w:t>
      </w:r>
    </w:p>
    <w:p w:rsidR="009951DB" w:rsidRPr="00D379A0" w:rsidRDefault="009951DB" w:rsidP="00347A41">
      <w:pPr>
        <w:spacing w:after="0" w:line="240" w:lineRule="auto"/>
        <w:ind w:firstLine="709"/>
      </w:pPr>
      <w:r w:rsidRPr="00D379A0">
        <w:t>Основные проблемы системы водоотведения МО «Невельский городской округ»: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Неудовлетворительное состояние системы водоотведения;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lastRenderedPageBreak/>
        <w:t>Имеющиеся очистные сооружения осуществляют только механическую очистку, большинство находятся в полуразрушенном состоянии;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Большой процент износа сетей</w:t>
      </w:r>
      <w:r w:rsidR="00163ABD">
        <w:t>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Износ канализационных сетей в муниципальном образовании достигает 80-90%.</w:t>
      </w:r>
    </w:p>
    <w:p w:rsidR="009951DB" w:rsidRPr="00163ABD" w:rsidRDefault="009951DB" w:rsidP="00347A41">
      <w:pPr>
        <w:spacing w:after="0" w:line="240" w:lineRule="auto"/>
        <w:jc w:val="center"/>
        <w:rPr>
          <w:sz w:val="16"/>
          <w:szCs w:val="16"/>
        </w:rPr>
      </w:pPr>
    </w:p>
    <w:p w:rsidR="009951DB" w:rsidRPr="00D379A0" w:rsidRDefault="009951DB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Сведения о системах водоотведения отдельных населенных пунктов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97"/>
        <w:gridCol w:w="1830"/>
        <w:gridCol w:w="1647"/>
        <w:gridCol w:w="2328"/>
        <w:gridCol w:w="1983"/>
        <w:gridCol w:w="1286"/>
      </w:tblGrid>
      <w:tr w:rsidR="009951DB" w:rsidRPr="00D379A0" w:rsidTr="003C51CE">
        <w:trPr>
          <w:trHeight w:val="818"/>
        </w:trPr>
        <w:tc>
          <w:tcPr>
            <w:tcW w:w="26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379A0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5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379A0">
              <w:rPr>
                <w:b/>
                <w:sz w:val="20"/>
                <w:szCs w:val="20"/>
              </w:rPr>
              <w:t>Протяженность сети, км</w:t>
            </w:r>
          </w:p>
        </w:tc>
        <w:tc>
          <w:tcPr>
            <w:tcW w:w="121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Производительность КОС, тыс.м</w:t>
            </w:r>
            <w:r w:rsidRPr="00D379A0">
              <w:rPr>
                <w:b/>
                <w:sz w:val="20"/>
                <w:szCs w:val="20"/>
                <w:vertAlign w:val="superscript"/>
              </w:rPr>
              <w:t>3</w:t>
            </w:r>
            <w:r w:rsidRPr="00D379A0">
              <w:rPr>
                <w:b/>
                <w:sz w:val="20"/>
                <w:szCs w:val="20"/>
              </w:rPr>
              <w:t>/</w:t>
            </w:r>
            <w:proofErr w:type="spellStart"/>
            <w:r w:rsidRPr="00D379A0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3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Водоприемник сточных вод</w:t>
            </w:r>
          </w:p>
        </w:tc>
        <w:tc>
          <w:tcPr>
            <w:tcW w:w="67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Объем стока тыс.м</w:t>
            </w:r>
            <w:r w:rsidRPr="00D379A0">
              <w:rPr>
                <w:b/>
                <w:sz w:val="20"/>
                <w:szCs w:val="20"/>
                <w:vertAlign w:val="superscript"/>
              </w:rPr>
              <w:t>3</w:t>
            </w:r>
            <w:r w:rsidRPr="00D379A0">
              <w:rPr>
                <w:b/>
                <w:sz w:val="20"/>
                <w:szCs w:val="20"/>
              </w:rPr>
              <w:t>/год</w:t>
            </w:r>
          </w:p>
        </w:tc>
      </w:tr>
      <w:tr w:rsidR="009951DB" w:rsidRPr="00D379A0" w:rsidTr="003C51CE">
        <w:trPr>
          <w:trHeight w:val="271"/>
        </w:trPr>
        <w:tc>
          <w:tcPr>
            <w:tcW w:w="26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  <w:tc>
          <w:tcPr>
            <w:tcW w:w="95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bCs/>
                <w:sz w:val="20"/>
                <w:szCs w:val="20"/>
              </w:rPr>
              <w:t>г.Невельск</w:t>
            </w:r>
          </w:p>
        </w:tc>
        <w:tc>
          <w:tcPr>
            <w:tcW w:w="85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>33,7</w:t>
            </w:r>
          </w:p>
        </w:tc>
        <w:tc>
          <w:tcPr>
            <w:tcW w:w="121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 xml:space="preserve">1,565 </w:t>
            </w:r>
            <w:proofErr w:type="spellStart"/>
            <w:r w:rsidRPr="00D379A0">
              <w:rPr>
                <w:sz w:val="20"/>
                <w:szCs w:val="20"/>
              </w:rPr>
              <w:t>биологич</w:t>
            </w:r>
            <w:proofErr w:type="spellEnd"/>
            <w:r w:rsidRPr="00D379A0">
              <w:rPr>
                <w:sz w:val="20"/>
                <w:szCs w:val="20"/>
              </w:rPr>
              <w:t>. очистка</w:t>
            </w:r>
          </w:p>
        </w:tc>
        <w:tc>
          <w:tcPr>
            <w:tcW w:w="103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Залив Невельского</w:t>
            </w:r>
          </w:p>
        </w:tc>
        <w:tc>
          <w:tcPr>
            <w:tcW w:w="67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>481,6</w:t>
            </w:r>
          </w:p>
        </w:tc>
      </w:tr>
      <w:tr w:rsidR="009951DB" w:rsidRPr="00D379A0" w:rsidTr="003C51CE">
        <w:trPr>
          <w:trHeight w:val="557"/>
        </w:trPr>
        <w:tc>
          <w:tcPr>
            <w:tcW w:w="26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</w:t>
            </w:r>
          </w:p>
        </w:tc>
        <w:tc>
          <w:tcPr>
            <w:tcW w:w="95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с.Горнозаводск</w:t>
            </w:r>
            <w:proofErr w:type="spellEnd"/>
          </w:p>
        </w:tc>
        <w:tc>
          <w:tcPr>
            <w:tcW w:w="85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12,1</w:t>
            </w:r>
          </w:p>
        </w:tc>
        <w:tc>
          <w:tcPr>
            <w:tcW w:w="121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>Не работают</w:t>
            </w:r>
          </w:p>
        </w:tc>
        <w:tc>
          <w:tcPr>
            <w:tcW w:w="103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р. Богдановка</w:t>
            </w:r>
          </w:p>
        </w:tc>
        <w:tc>
          <w:tcPr>
            <w:tcW w:w="67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122,7</w:t>
            </w:r>
          </w:p>
        </w:tc>
      </w:tr>
      <w:tr w:rsidR="009951DB" w:rsidRPr="00D379A0" w:rsidTr="003C51CE">
        <w:trPr>
          <w:trHeight w:val="557"/>
        </w:trPr>
        <w:tc>
          <w:tcPr>
            <w:tcW w:w="261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</w:t>
            </w:r>
          </w:p>
        </w:tc>
        <w:tc>
          <w:tcPr>
            <w:tcW w:w="95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с.Шебунино</w:t>
            </w:r>
            <w:proofErr w:type="spellEnd"/>
          </w:p>
        </w:tc>
        <w:tc>
          <w:tcPr>
            <w:tcW w:w="855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>2,8</w:t>
            </w:r>
          </w:p>
        </w:tc>
        <w:tc>
          <w:tcPr>
            <w:tcW w:w="121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379A0">
              <w:rPr>
                <w:sz w:val="20"/>
                <w:szCs w:val="20"/>
              </w:rPr>
              <w:t>Не работают</w:t>
            </w:r>
          </w:p>
        </w:tc>
        <w:tc>
          <w:tcPr>
            <w:tcW w:w="1037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р.Черная</w:t>
            </w:r>
            <w:proofErr w:type="spellEnd"/>
          </w:p>
        </w:tc>
        <w:tc>
          <w:tcPr>
            <w:tcW w:w="673" w:type="pct"/>
            <w:vAlign w:val="center"/>
          </w:tcPr>
          <w:p w:rsidR="009951DB" w:rsidRPr="00D379A0" w:rsidRDefault="009951DB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20,7</w:t>
            </w:r>
          </w:p>
        </w:tc>
      </w:tr>
    </w:tbl>
    <w:p w:rsidR="009951DB" w:rsidRPr="00163ABD" w:rsidRDefault="009951DB" w:rsidP="00347A41">
      <w:pPr>
        <w:spacing w:after="0" w:line="240" w:lineRule="auto"/>
        <w:rPr>
          <w:sz w:val="16"/>
          <w:szCs w:val="16"/>
        </w:rPr>
      </w:pPr>
    </w:p>
    <w:p w:rsidR="009951DB" w:rsidRPr="00163ABD" w:rsidRDefault="009951DB" w:rsidP="00347A41">
      <w:pPr>
        <w:spacing w:after="0" w:line="240" w:lineRule="auto"/>
        <w:ind w:firstLine="709"/>
        <w:jc w:val="both"/>
        <w:rPr>
          <w:b/>
        </w:rPr>
      </w:pPr>
      <w:r w:rsidRPr="00163ABD">
        <w:rPr>
          <w:b/>
        </w:rPr>
        <w:t>город Невельск</w:t>
      </w:r>
    </w:p>
    <w:p w:rsidR="009951DB" w:rsidRPr="00D379A0" w:rsidRDefault="00D723E9" w:rsidP="00347A41">
      <w:pPr>
        <w:spacing w:after="0" w:line="240" w:lineRule="auto"/>
        <w:ind w:firstLine="709"/>
        <w:jc w:val="both"/>
      </w:pPr>
      <w:r>
        <w:t>Система водоотведения г.</w:t>
      </w:r>
      <w:r w:rsidR="009951DB" w:rsidRPr="00D379A0">
        <w:t>Невельск представляет собой комплекс канализационных насосных станций, напорных и самотечных коллекторов и комплексы канализационных сооружений. Помимо организованного стока, очищаемого на канализационных очистных сооружениях, имеется ряд выпусков сточных вод, которые не подвергаются очистке.</w:t>
      </w:r>
    </w:p>
    <w:p w:rsidR="009951DB" w:rsidRPr="00D379A0" w:rsidRDefault="009951DB" w:rsidP="00347A41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379A0">
        <w:rPr>
          <w:rFonts w:cs="Times New Roman"/>
          <w:szCs w:val="24"/>
        </w:rPr>
        <w:t>Водоотведение города Невельска – сброс сточных вод, осуществляется через очистные канализационные сооружения в Татарский пролив – 1 выпуск, через септики в Татарский пролив – 18 выпусков, реку Казачка – 4 выпуска. В результате разрушений от землетрясения 2007 г</w:t>
      </w:r>
      <w:r w:rsidR="00D723E9">
        <w:rPr>
          <w:rFonts w:cs="Times New Roman"/>
          <w:szCs w:val="24"/>
        </w:rPr>
        <w:t>оду</w:t>
      </w:r>
      <w:r w:rsidRPr="00D379A0">
        <w:rPr>
          <w:rFonts w:cs="Times New Roman"/>
          <w:szCs w:val="24"/>
        </w:rPr>
        <w:t xml:space="preserve"> в городе Невельске в настоящий момент не задействованы выпуски № 14, 19 (Татарский пролив) и № 1 (р. Казачка).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В городе Невельск определены три технологических зоны централизованного водоотведения с очисткой сточных вод. </w:t>
      </w:r>
    </w:p>
    <w:p w:rsidR="009951DB" w:rsidRPr="00D379A0" w:rsidRDefault="00163ABD" w:rsidP="00163ABD">
      <w:pPr>
        <w:tabs>
          <w:tab w:val="left" w:pos="851"/>
        </w:tabs>
        <w:spacing w:after="0" w:line="240" w:lineRule="auto"/>
        <w:jc w:val="both"/>
      </w:pPr>
      <w:r>
        <w:tab/>
        <w:t>1.</w:t>
      </w:r>
      <w:r w:rsidR="009951DB" w:rsidRPr="00D379A0">
        <w:t xml:space="preserve">Система водоотведения южной части северного планировочного района, в который входят 6 КНС, ГКНС-2, очистные сооружения БР-1300, самотечные и напорные сети; </w:t>
      </w:r>
    </w:p>
    <w:p w:rsidR="009951DB" w:rsidRPr="00D379A0" w:rsidRDefault="00163ABD" w:rsidP="00163ABD">
      <w:pPr>
        <w:tabs>
          <w:tab w:val="left" w:pos="709"/>
        </w:tabs>
        <w:spacing w:after="0" w:line="240" w:lineRule="auto"/>
        <w:jc w:val="both"/>
      </w:pPr>
      <w:r>
        <w:tab/>
        <w:t>2.</w:t>
      </w:r>
      <w:r w:rsidR="009951DB" w:rsidRPr="00D379A0">
        <w:t>Сис</w:t>
      </w:r>
      <w:r w:rsidR="005472BA">
        <w:t>тема водоотведения микрорайона «</w:t>
      </w:r>
      <w:r w:rsidR="009951DB" w:rsidRPr="00D379A0">
        <w:t>Северный</w:t>
      </w:r>
      <w:r w:rsidR="005472BA">
        <w:t>»</w:t>
      </w:r>
      <w:r w:rsidR="009951DB" w:rsidRPr="00D379A0">
        <w:t xml:space="preserve"> северного планировочного района, в который входят 3 КНС, очистные сооружения БР-200, самотечные и напорные сети;</w:t>
      </w:r>
    </w:p>
    <w:p w:rsidR="009951DB" w:rsidRPr="00D379A0" w:rsidRDefault="00163ABD" w:rsidP="00163ABD">
      <w:pPr>
        <w:tabs>
          <w:tab w:val="left" w:pos="709"/>
        </w:tabs>
        <w:spacing w:after="0" w:line="240" w:lineRule="auto"/>
        <w:jc w:val="both"/>
      </w:pPr>
      <w:r>
        <w:tab/>
        <w:t>3.</w:t>
      </w:r>
      <w:r w:rsidR="00D723E9">
        <w:t>Микрорайон «</w:t>
      </w:r>
      <w:proofErr w:type="spellStart"/>
      <w:r w:rsidR="00D723E9">
        <w:t>Моргородок</w:t>
      </w:r>
      <w:proofErr w:type="spellEnd"/>
      <w:r w:rsidR="00D723E9">
        <w:t xml:space="preserve">» по </w:t>
      </w:r>
      <w:proofErr w:type="spellStart"/>
      <w:r w:rsidR="00D723E9">
        <w:t>ул.</w:t>
      </w:r>
      <w:r w:rsidR="009951DB" w:rsidRPr="00D379A0">
        <w:t>Морской</w:t>
      </w:r>
      <w:proofErr w:type="spellEnd"/>
      <w:r w:rsidR="009951DB" w:rsidRPr="00D379A0">
        <w:t>. Сбор стоков производится системой самотечных трубопроводов. Сточные воды подаются на один модуль станции БР-65 М1ФТД, типа «Биоресурс».</w:t>
      </w:r>
    </w:p>
    <w:p w:rsidR="009951DB" w:rsidRPr="00D379A0" w:rsidRDefault="009951DB" w:rsidP="00163ABD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В городе имеется три комплекса канализационных очистных сооружений:</w:t>
      </w:r>
    </w:p>
    <w:p w:rsidR="009951DB" w:rsidRPr="00163ABD" w:rsidRDefault="00163ABD" w:rsidP="00163ABD">
      <w:p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ab/>
        <w:t>1.</w:t>
      </w:r>
      <w:r w:rsidR="009951DB" w:rsidRPr="00163ABD">
        <w:rPr>
          <w:bCs/>
        </w:rPr>
        <w:t>Станция биологической очистки хозяйственно-бытовых сточных вод производительностью 1300 м</w:t>
      </w:r>
      <w:r w:rsidR="009951DB" w:rsidRPr="00163ABD">
        <w:rPr>
          <w:bCs/>
          <w:vertAlign w:val="superscript"/>
        </w:rPr>
        <w:t>3</w:t>
      </w:r>
      <w:r w:rsidR="009951DB" w:rsidRPr="00163ABD">
        <w:rPr>
          <w:bCs/>
        </w:rPr>
        <w:t>/сутки БР 1300.</w:t>
      </w:r>
    </w:p>
    <w:p w:rsidR="009951DB" w:rsidRPr="00163ABD" w:rsidRDefault="00163ABD" w:rsidP="00163ABD">
      <w:p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ab/>
        <w:t>2.</w:t>
      </w:r>
      <w:r w:rsidR="009951DB" w:rsidRPr="00163ABD">
        <w:rPr>
          <w:bCs/>
        </w:rPr>
        <w:t>Станция биологической очистки хозяйственно-бытовых сточных вод производительностью 200 м</w:t>
      </w:r>
      <w:r w:rsidR="009951DB" w:rsidRPr="00163ABD">
        <w:rPr>
          <w:bCs/>
          <w:vertAlign w:val="superscript"/>
        </w:rPr>
        <w:t>3</w:t>
      </w:r>
      <w:r w:rsidR="009951DB" w:rsidRPr="00163ABD">
        <w:rPr>
          <w:bCs/>
        </w:rPr>
        <w:t>/сутки БР 200.</w:t>
      </w:r>
    </w:p>
    <w:p w:rsidR="009951DB" w:rsidRPr="00163ABD" w:rsidRDefault="00163ABD" w:rsidP="00163ABD">
      <w:pPr>
        <w:tabs>
          <w:tab w:val="left" w:pos="709"/>
        </w:tabs>
        <w:spacing w:after="0" w:line="240" w:lineRule="auto"/>
        <w:jc w:val="both"/>
        <w:rPr>
          <w:bCs/>
        </w:rPr>
      </w:pPr>
      <w:r>
        <w:rPr>
          <w:bCs/>
        </w:rPr>
        <w:tab/>
        <w:t>3.</w:t>
      </w:r>
      <w:r w:rsidR="009951DB" w:rsidRPr="00163ABD">
        <w:rPr>
          <w:bCs/>
        </w:rPr>
        <w:t>Станция биологической очистки хозяйственно-бытовых сточных вод производительностью 65 м</w:t>
      </w:r>
      <w:r w:rsidR="009951DB" w:rsidRPr="00163ABD">
        <w:rPr>
          <w:bCs/>
          <w:vertAlign w:val="superscript"/>
        </w:rPr>
        <w:t>3</w:t>
      </w:r>
      <w:r w:rsidR="009951DB" w:rsidRPr="00163ABD">
        <w:rPr>
          <w:bCs/>
        </w:rPr>
        <w:t>/сутки БР 65.</w:t>
      </w:r>
    </w:p>
    <w:p w:rsidR="009951DB" w:rsidRPr="00D379A0" w:rsidRDefault="009951DB" w:rsidP="00163ABD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В настоящее время в г</w:t>
      </w:r>
      <w:r w:rsidR="00D723E9">
        <w:t>ороде Невельске м</w:t>
      </w:r>
      <w:r w:rsidRPr="00D379A0">
        <w:t>униципальное унитарное предприятие «Невельские коммунальные сети» эксплуатирует 33,7 км канализационных сетей.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 xml:space="preserve">Год постройки магистральных самотечных сетей </w:t>
      </w:r>
      <w:r w:rsidRPr="00D379A0">
        <w:rPr>
          <w:rFonts w:cs="Times New Roman"/>
          <w:szCs w:val="24"/>
        </w:rPr>
        <w:t>–</w:t>
      </w:r>
      <w:r w:rsidRPr="00D379A0">
        <w:t xml:space="preserve"> 2012, диаметр 200-300 мм, общая протяженность 3017 м, материал </w:t>
      </w:r>
      <w:r w:rsidRPr="00D379A0">
        <w:rPr>
          <w:rFonts w:cs="Times New Roman"/>
          <w:szCs w:val="24"/>
        </w:rPr>
        <w:t>–</w:t>
      </w:r>
      <w:r w:rsidRPr="00D379A0">
        <w:t xml:space="preserve"> чугун, пластик.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Число жителей, не охваченных централизованным водоотведением, оценочно составляет 3% от общего количества проживающих в городе.</w:t>
      </w:r>
    </w:p>
    <w:p w:rsidR="009951DB" w:rsidRPr="00163ABD" w:rsidRDefault="009951DB" w:rsidP="00347A41">
      <w:pPr>
        <w:spacing w:after="0" w:line="240" w:lineRule="auto"/>
        <w:ind w:firstLine="709"/>
        <w:jc w:val="both"/>
        <w:rPr>
          <w:b/>
        </w:rPr>
      </w:pPr>
      <w:r w:rsidRPr="00163ABD">
        <w:rPr>
          <w:b/>
        </w:rPr>
        <w:t xml:space="preserve">село Шебунино 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Систе</w:t>
      </w:r>
      <w:r w:rsidR="009448FF">
        <w:rPr>
          <w:color w:val="000000" w:themeColor="text1"/>
        </w:rPr>
        <w:t xml:space="preserve">ма водоотведения </w:t>
      </w:r>
      <w:proofErr w:type="spellStart"/>
      <w:r w:rsidR="009448FF">
        <w:rPr>
          <w:color w:val="000000" w:themeColor="text1"/>
        </w:rPr>
        <w:t>с.</w:t>
      </w:r>
      <w:r w:rsidRPr="00D379A0">
        <w:rPr>
          <w:color w:val="000000" w:themeColor="text1"/>
        </w:rPr>
        <w:t>Шебунино</w:t>
      </w:r>
      <w:proofErr w:type="spellEnd"/>
      <w:r w:rsidRPr="00D379A0">
        <w:rPr>
          <w:color w:val="000000" w:themeColor="text1"/>
        </w:rPr>
        <w:t xml:space="preserve"> представляет собой самотечную сеть, осуществляющую сбор стоков с соответствующих зон охвата, канализационную насосную станцию и напорный коллектор.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lastRenderedPageBreak/>
        <w:t>Помимо централизованной системы водоотведения имеет место водоотведение в септики. В местах отсутствия септиков сброс сточных вод производится в выгребные ямы, либо на рельеф.</w:t>
      </w:r>
    </w:p>
    <w:p w:rsidR="009951DB" w:rsidRPr="00D379A0" w:rsidRDefault="009951DB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Таким образом, можно выделить</w:t>
      </w:r>
      <w:r w:rsidR="009448FF">
        <w:rPr>
          <w:color w:val="000000" w:themeColor="text1"/>
        </w:rPr>
        <w:t xml:space="preserve"> основные зоны водоотведения </w:t>
      </w:r>
      <w:proofErr w:type="spellStart"/>
      <w:r w:rsidR="009448FF">
        <w:rPr>
          <w:color w:val="000000" w:themeColor="text1"/>
        </w:rPr>
        <w:t>с.</w:t>
      </w:r>
      <w:r w:rsidRPr="00D379A0">
        <w:rPr>
          <w:color w:val="000000" w:themeColor="text1"/>
        </w:rPr>
        <w:t>Шебунино</w:t>
      </w:r>
      <w:proofErr w:type="spellEnd"/>
      <w:r w:rsidRPr="00D379A0">
        <w:rPr>
          <w:color w:val="000000" w:themeColor="text1"/>
        </w:rPr>
        <w:t xml:space="preserve">: 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северная и центральная части застройки – сброс на рельеф или в септики;</w:t>
      </w:r>
    </w:p>
    <w:p w:rsidR="009951DB" w:rsidRPr="00D379A0" w:rsidRDefault="009951DB" w:rsidP="009448F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южная часть застройки – централизованное водоотведение, перекачка на о</w:t>
      </w:r>
      <w:r w:rsidR="009448FF">
        <w:t xml:space="preserve">чистные сооружения и сброс в </w:t>
      </w:r>
      <w:proofErr w:type="spellStart"/>
      <w:r w:rsidR="009448FF">
        <w:t>р.</w:t>
      </w:r>
      <w:r w:rsidRPr="00D379A0">
        <w:t>Придорожная</w:t>
      </w:r>
      <w:proofErr w:type="spellEnd"/>
      <w:r w:rsidRPr="00D379A0">
        <w:t>.</w:t>
      </w:r>
    </w:p>
    <w:p w:rsidR="009951DB" w:rsidRPr="00D379A0" w:rsidRDefault="009951DB" w:rsidP="009448FF">
      <w:pPr>
        <w:spacing w:after="0" w:line="240" w:lineRule="auto"/>
        <w:ind w:firstLine="709"/>
        <w:jc w:val="both"/>
      </w:pPr>
      <w:r w:rsidRPr="00D379A0">
        <w:t>Зона нецентрализованного водоотведения располагается в районах индивидуальной жилой застройки. Водоотведение в зоне нецентрализованного водоотведения производится либо на рельеф, либо в септики с последующим вывозом.</w:t>
      </w:r>
    </w:p>
    <w:p w:rsidR="009951DB" w:rsidRPr="00D379A0" w:rsidRDefault="009951DB" w:rsidP="00347A41">
      <w:pPr>
        <w:spacing w:after="0" w:line="240" w:lineRule="auto"/>
        <w:ind w:firstLine="709"/>
      </w:pPr>
      <w:r w:rsidRPr="00D379A0">
        <w:t>КНС расположена в районе пересечения улиц Горная и Дачная.</w:t>
      </w:r>
    </w:p>
    <w:p w:rsidR="009951DB" w:rsidRPr="00D379A0" w:rsidRDefault="009951DB" w:rsidP="009448FF">
      <w:pPr>
        <w:spacing w:after="0" w:line="240" w:lineRule="auto"/>
        <w:ind w:firstLine="709"/>
        <w:jc w:val="both"/>
      </w:pPr>
      <w:r w:rsidRPr="00D379A0">
        <w:t>Надземная часть выполнена из шлакоблока, круглая в плане диаметром 6 м., подземная часть – железобетонный стакан диаметром 6 м., глубина заложения – 5 м. Объем приемного резервуара 25м</w:t>
      </w:r>
      <w:r w:rsidRPr="00D379A0">
        <w:rPr>
          <w:vertAlign w:val="superscript"/>
        </w:rPr>
        <w:t>3</w:t>
      </w:r>
      <w:r w:rsidRPr="00D379A0">
        <w:t xml:space="preserve">. </w:t>
      </w:r>
    </w:p>
    <w:p w:rsidR="009951DB" w:rsidRPr="00D379A0" w:rsidRDefault="009951DB" w:rsidP="009448FF">
      <w:pPr>
        <w:spacing w:after="0" w:line="240" w:lineRule="auto"/>
        <w:ind w:firstLine="709"/>
        <w:jc w:val="both"/>
      </w:pPr>
      <w:r w:rsidRPr="00D379A0">
        <w:t>В КНС установлены два насоса СМ-100-65/250-4 напор 20 м, подача 50 м</w:t>
      </w:r>
      <w:r w:rsidRPr="00D379A0">
        <w:rPr>
          <w:vertAlign w:val="superscript"/>
        </w:rPr>
        <w:t>3</w:t>
      </w:r>
      <w:r w:rsidRPr="00D379A0">
        <w:t>/час. В работе один насос.</w:t>
      </w:r>
    </w:p>
    <w:p w:rsidR="009951DB" w:rsidRPr="00D379A0" w:rsidRDefault="009951DB" w:rsidP="00347A41">
      <w:pPr>
        <w:spacing w:after="0" w:line="240" w:lineRule="auto"/>
        <w:ind w:firstLine="709"/>
      </w:pPr>
      <w:r w:rsidRPr="00D379A0">
        <w:t>Самотечные линии, подводящие стоки: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 xml:space="preserve">Диаметр 300 </w:t>
      </w:r>
      <w:r w:rsidR="009448FF">
        <w:t xml:space="preserve">мм вдоль жилой застройки по </w:t>
      </w:r>
      <w:proofErr w:type="spellStart"/>
      <w:r w:rsidR="009448FF">
        <w:t>ул.</w:t>
      </w:r>
      <w:r w:rsidRPr="00D379A0">
        <w:t>Дачная</w:t>
      </w:r>
      <w:proofErr w:type="spellEnd"/>
      <w:r w:rsidRPr="00D379A0">
        <w:t>, материал – керамика;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Диаметр 300 мм от школы мимо котельной, материал – керамика.</w:t>
      </w:r>
    </w:p>
    <w:p w:rsidR="009951DB" w:rsidRPr="00D379A0" w:rsidRDefault="009951DB" w:rsidP="00163ABD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rPr>
          <w:rFonts w:cs="Times New Roman"/>
          <w:szCs w:val="24"/>
        </w:rPr>
        <w:t xml:space="preserve">В настоящее время в </w:t>
      </w:r>
      <w:proofErr w:type="spellStart"/>
      <w:r w:rsidRPr="00D379A0">
        <w:rPr>
          <w:rFonts w:cs="Times New Roman"/>
          <w:szCs w:val="24"/>
        </w:rPr>
        <w:t>с</w:t>
      </w:r>
      <w:r w:rsidR="009448FF">
        <w:rPr>
          <w:rFonts w:cs="Times New Roman"/>
          <w:szCs w:val="24"/>
        </w:rPr>
        <w:t>.</w:t>
      </w:r>
      <w:r w:rsidRPr="00D379A0">
        <w:rPr>
          <w:rFonts w:cs="Times New Roman"/>
          <w:szCs w:val="24"/>
        </w:rPr>
        <w:t>Шебунино</w:t>
      </w:r>
      <w:proofErr w:type="spellEnd"/>
      <w:r w:rsidRPr="00D379A0">
        <w:rPr>
          <w:rFonts w:cs="Times New Roman"/>
          <w:szCs w:val="24"/>
        </w:rPr>
        <w:t xml:space="preserve"> ООО «</w:t>
      </w:r>
      <w:proofErr w:type="spellStart"/>
      <w:r w:rsidRPr="00D379A0">
        <w:rPr>
          <w:rFonts w:cs="Times New Roman"/>
          <w:szCs w:val="24"/>
        </w:rPr>
        <w:t>Жилсервис</w:t>
      </w:r>
      <w:proofErr w:type="spellEnd"/>
      <w:r w:rsidRPr="00D379A0">
        <w:rPr>
          <w:rFonts w:cs="Times New Roman"/>
          <w:szCs w:val="24"/>
        </w:rPr>
        <w:t xml:space="preserve">» эксплуатирует 2,8 км канализационных сетей. </w:t>
      </w:r>
      <w:r w:rsidRPr="00D379A0">
        <w:t xml:space="preserve">Год постройки самотечных сетей оценивается как 1970. Состояние самотечных сетей – удовлетворительное, однако в связи с длительным сроком эксплуатации возможен выход из строя самотечных трубопроводов. </w:t>
      </w:r>
    </w:p>
    <w:p w:rsidR="009951DB" w:rsidRPr="00D379A0" w:rsidRDefault="009951DB" w:rsidP="00163ABD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Централизованным водоотведением не охвачено 100 человек, что составляет 17,5%.</w:t>
      </w:r>
    </w:p>
    <w:p w:rsidR="009951DB" w:rsidRPr="00163ABD" w:rsidRDefault="009951DB" w:rsidP="00163ABD">
      <w:pPr>
        <w:tabs>
          <w:tab w:val="left" w:pos="993"/>
        </w:tabs>
        <w:spacing w:after="0" w:line="240" w:lineRule="auto"/>
        <w:ind w:firstLine="709"/>
        <w:jc w:val="both"/>
        <w:rPr>
          <w:b/>
        </w:rPr>
      </w:pPr>
      <w:r w:rsidRPr="00163ABD">
        <w:rPr>
          <w:b/>
        </w:rPr>
        <w:t xml:space="preserve">село Горнозаводск </w:t>
      </w:r>
    </w:p>
    <w:p w:rsidR="009951DB" w:rsidRPr="00D379A0" w:rsidRDefault="009448FF" w:rsidP="00163ABD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с.</w:t>
      </w:r>
      <w:r w:rsidR="009951DB" w:rsidRPr="00D379A0">
        <w:rPr>
          <w:color w:val="000000" w:themeColor="text1"/>
        </w:rPr>
        <w:t>Горнозаводск</w:t>
      </w:r>
      <w:proofErr w:type="spellEnd"/>
      <w:r w:rsidR="009951DB" w:rsidRPr="00D379A0">
        <w:rPr>
          <w:color w:val="000000" w:themeColor="text1"/>
        </w:rPr>
        <w:t xml:space="preserve"> имеется одна система централизованного водоотведения. </w:t>
      </w:r>
    </w:p>
    <w:p w:rsidR="009951DB" w:rsidRPr="00D379A0" w:rsidRDefault="009448FF" w:rsidP="00163ABD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>
        <w:rPr>
          <w:color w:val="000000" w:themeColor="text1"/>
        </w:rPr>
        <w:t xml:space="preserve">Система водоотведения </w:t>
      </w:r>
      <w:proofErr w:type="spellStart"/>
      <w:r>
        <w:rPr>
          <w:color w:val="000000" w:themeColor="text1"/>
        </w:rPr>
        <w:t>с.</w:t>
      </w:r>
      <w:r w:rsidR="009951DB" w:rsidRPr="00D379A0">
        <w:rPr>
          <w:color w:val="000000" w:themeColor="text1"/>
        </w:rPr>
        <w:t>Горнозаводск</w:t>
      </w:r>
      <w:proofErr w:type="spellEnd"/>
      <w:r w:rsidR="009951DB" w:rsidRPr="00D379A0">
        <w:rPr>
          <w:color w:val="000000" w:themeColor="text1"/>
        </w:rPr>
        <w:t xml:space="preserve"> – представляет собой комплекс канализационных насосных станций (КНС-2, КНС-3, КНС-4), напорных и самотечных коллекторов и комплекс канализационных сооружений. </w:t>
      </w:r>
    </w:p>
    <w:p w:rsidR="009951DB" w:rsidRPr="00D379A0" w:rsidRDefault="009951DB" w:rsidP="00163ABD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Помимо централизованной системы водоотведения имеет место водоотведение в септики. В местах отсутствия септиков сброс сточных вод производится в выгребные ямы, либо на рельеф. Зона нецентрализованного водоотведения располагается в районах индивидуальной жилой застройки. </w:t>
      </w:r>
    </w:p>
    <w:p w:rsidR="009951DB" w:rsidRPr="00D379A0" w:rsidRDefault="009951DB" w:rsidP="00163ABD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Таким образом, можно выделить</w:t>
      </w:r>
      <w:r w:rsidR="009448FF">
        <w:rPr>
          <w:color w:val="000000" w:themeColor="text1"/>
        </w:rPr>
        <w:t xml:space="preserve"> основные зоны водоотведения </w:t>
      </w:r>
      <w:proofErr w:type="spellStart"/>
      <w:r w:rsidR="009448FF">
        <w:rPr>
          <w:color w:val="000000" w:themeColor="text1"/>
        </w:rPr>
        <w:t>с.</w:t>
      </w:r>
      <w:r w:rsidRPr="00D379A0">
        <w:rPr>
          <w:color w:val="000000" w:themeColor="text1"/>
        </w:rPr>
        <w:t>Горнозаводск</w:t>
      </w:r>
      <w:proofErr w:type="spellEnd"/>
      <w:r w:rsidRPr="00D379A0">
        <w:rPr>
          <w:color w:val="000000" w:themeColor="text1"/>
        </w:rPr>
        <w:t xml:space="preserve">: 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зона централизованного водоотведения застройки;</w:t>
      </w:r>
    </w:p>
    <w:p w:rsidR="009951DB" w:rsidRPr="00D379A0" w:rsidRDefault="009951DB" w:rsidP="00163ABD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</w:pPr>
      <w:r w:rsidRPr="00D379A0">
        <w:t>зона, не охваченные централизованным водоотведением.</w:t>
      </w:r>
    </w:p>
    <w:p w:rsidR="009951DB" w:rsidRPr="00D379A0" w:rsidRDefault="009951DB" w:rsidP="00163ABD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В связи с неисправностью напорных коллекторов от КНС-2, КНС-3, КНС-4 в настоящее время сточные воды сбрас</w:t>
      </w:r>
      <w:r w:rsidR="009448FF">
        <w:t xml:space="preserve">ываются в </w:t>
      </w:r>
      <w:proofErr w:type="spellStart"/>
      <w:r w:rsidR="009448FF">
        <w:t>р.</w:t>
      </w:r>
      <w:r w:rsidRPr="00D379A0">
        <w:t>Лопатинка</w:t>
      </w:r>
      <w:proofErr w:type="spellEnd"/>
      <w:r w:rsidRPr="00D379A0">
        <w:t xml:space="preserve">, либо на рельеф. 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Очистные сооружения сточных вод в</w:t>
      </w:r>
      <w:r w:rsidR="009448FF">
        <w:t xml:space="preserve"> </w:t>
      </w:r>
      <w:proofErr w:type="spellStart"/>
      <w:r w:rsidR="009448FF">
        <w:t>с.</w:t>
      </w:r>
      <w:r w:rsidRPr="00D379A0">
        <w:t>Горнозаводск</w:t>
      </w:r>
      <w:proofErr w:type="spellEnd"/>
      <w:r w:rsidRPr="00D379A0">
        <w:t xml:space="preserve"> не работают в штатном режиме, осадок не утилизируется.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Централизо</w:t>
      </w:r>
      <w:r w:rsidR="009448FF">
        <w:t xml:space="preserve">ванная система водоотведения </w:t>
      </w:r>
      <w:proofErr w:type="spellStart"/>
      <w:r w:rsidR="009448FF">
        <w:t>с.</w:t>
      </w:r>
      <w:r w:rsidRPr="00D379A0">
        <w:t>Горнозаводск</w:t>
      </w:r>
      <w:proofErr w:type="spellEnd"/>
      <w:r w:rsidRPr="00D379A0">
        <w:t xml:space="preserve"> представлена магистральными и дворовыми самотечными сетями </w:t>
      </w:r>
      <w:proofErr w:type="spellStart"/>
      <w:r w:rsidRPr="00D379A0">
        <w:t>Ду</w:t>
      </w:r>
      <w:proofErr w:type="spellEnd"/>
      <w:r w:rsidRPr="00D379A0">
        <w:t xml:space="preserve"> 400 мм и менее. Материал самотечных трубопроводов – асбест, чугун, керамика. Имеется единственный самотечный участок </w:t>
      </w:r>
      <w:proofErr w:type="spellStart"/>
      <w:r w:rsidRPr="00D379A0">
        <w:t>Ду</w:t>
      </w:r>
      <w:proofErr w:type="spellEnd"/>
      <w:r w:rsidRPr="00D379A0">
        <w:t xml:space="preserve"> 700 мм длиной 81,5 метров материал – железобетон. Год постройки самотечных сетей 1973-1974.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Общая протяжённость самотечных сетей системы водоотведения составляет 6900 м, напорных сетей – 5200 м в однотрубном исчислении.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Состояние самотечных сетей – неудовлетворительное, колодцы на отдельных участках сети подтоплены из-за отложений в трубопроводах и периодических засоров.</w:t>
      </w:r>
    </w:p>
    <w:p w:rsidR="009951DB" w:rsidRPr="00D379A0" w:rsidRDefault="009951DB" w:rsidP="00347A41">
      <w:pPr>
        <w:spacing w:after="0" w:line="240" w:lineRule="auto"/>
        <w:ind w:firstLine="709"/>
        <w:jc w:val="both"/>
      </w:pPr>
      <w:r w:rsidRPr="00D379A0">
        <w:t>Число жителей, не охваченных централизованным водоотведением, оценочно составляет 15% от общего количества проживающих.</w:t>
      </w:r>
    </w:p>
    <w:p w:rsidR="00594B46" w:rsidRPr="00D379A0" w:rsidRDefault="00594B46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lastRenderedPageBreak/>
        <w:t>Газоснабжение</w:t>
      </w:r>
    </w:p>
    <w:p w:rsidR="006F6E49" w:rsidRPr="00D379A0" w:rsidRDefault="006F6E49" w:rsidP="00347A41">
      <w:pPr>
        <w:spacing w:after="0" w:line="240" w:lineRule="auto"/>
        <w:ind w:firstLine="709"/>
        <w:jc w:val="both"/>
      </w:pPr>
      <w:r w:rsidRPr="00D379A0">
        <w:t>В настоящее время все населенные пункты на территории МО не имеют централизованного газоснабжения.</w:t>
      </w:r>
    </w:p>
    <w:p w:rsidR="006F6E49" w:rsidRPr="00D379A0" w:rsidRDefault="006F6E49" w:rsidP="00347A41">
      <w:pPr>
        <w:spacing w:after="0" w:line="240" w:lineRule="auto"/>
        <w:ind w:firstLine="709"/>
        <w:jc w:val="both"/>
      </w:pPr>
      <w:r w:rsidRPr="00D379A0">
        <w:t xml:space="preserve">Газоснабжение на территории </w:t>
      </w:r>
      <w:r w:rsidRPr="00D379A0">
        <w:rPr>
          <w:szCs w:val="24"/>
        </w:rPr>
        <w:t xml:space="preserve">МО «Невельский городской округ» </w:t>
      </w:r>
      <w:r w:rsidRPr="00D379A0">
        <w:t xml:space="preserve">осуществляется сжиженным углеводородным газом пропан-бутановой фракции (СУГ). Сжиженный газ используется в бытовых баллонах; </w:t>
      </w:r>
      <w:proofErr w:type="spellStart"/>
      <w:r w:rsidRPr="00D379A0">
        <w:t>газорезервуарные</w:t>
      </w:r>
      <w:proofErr w:type="spellEnd"/>
      <w:r w:rsidRPr="00D379A0">
        <w:t xml:space="preserve"> установки отсутствуют. В соответствии со сведениями Агентства газификации и развития инфраструктуры Сахалинской области оценочные объемы потребления сжиженного углеводородного газа, поставляемые в настоящее время ЗАО «</w:t>
      </w:r>
      <w:proofErr w:type="spellStart"/>
      <w:r w:rsidRPr="00D379A0">
        <w:t>Южсахммежрайгаз</w:t>
      </w:r>
      <w:proofErr w:type="spellEnd"/>
      <w:r w:rsidRPr="00D379A0">
        <w:t xml:space="preserve">», для обеспечения нужд населения </w:t>
      </w:r>
      <w:r w:rsidRPr="00D379A0">
        <w:rPr>
          <w:szCs w:val="24"/>
        </w:rPr>
        <w:t>МО «Невельский городской округ»</w:t>
      </w:r>
      <w:r w:rsidRPr="00D379A0">
        <w:t xml:space="preserve"> составляют 56,9 тонн/год с равномерным распределением по месяцам.</w:t>
      </w:r>
    </w:p>
    <w:p w:rsidR="0059354F" w:rsidRPr="00D379A0" w:rsidRDefault="0059354F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94B46" w:rsidRPr="00D379A0" w:rsidRDefault="003B78BB" w:rsidP="003B78BB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bookmarkStart w:id="4" w:name="_Toc530056133"/>
      <w:r>
        <w:tab/>
        <w:t>4.</w:t>
      </w:r>
      <w:r w:rsidR="0059354F" w:rsidRPr="00D379A0">
        <w:t>ОСНОВНЫЕ ПРОБЛЕМЫ КОММУНАЛЬНОЙ ИНФРАСТРУКТУРЫ НА ТЕРРИТОРИИ МО «НЕВЕЛЬСКТЙ ГОРОДСКОЙ ОКРУГ»</w:t>
      </w:r>
      <w:bookmarkEnd w:id="4"/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Большинство объектов коммунальной инфраструктуры находятся в изношенном состоянии.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В результате накопленного износа растет количество аварий в системах тепло-, электро- и водоснабжения, увеличиваются сроки ликвидации аварий и стоимость ремонтов.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Связанный с постоянным ростом издержек коммунального комплекса рост тарифов на коммунальные услуги приводит к росту платежей граждан, который в большинстве муниципальных образований опережает темп роста доходов населения.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Следствием высокого износа и технологической отсталости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 xml:space="preserve">Низкая экологическая безопасность обусловлена низким уровнем технического состояния сооружений и сетей коммунальной инфраструктуры </w:t>
      </w:r>
      <w:r w:rsidR="00701BC8">
        <w:t>МО</w:t>
      </w:r>
      <w:r w:rsidRPr="00D379A0">
        <w:t xml:space="preserve"> «Невельский городской округ», многие участки находятся в ветхом состоянии, своевременно не ремонтируются и не обновляются, не соблюдаются сроки замены оборудования и труб.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 xml:space="preserve">Серьезным негативным моментом в организации хозяйственно-питьевого водоснабжения населения является микробное загрязнение питьевой воды в разводящей водопроводной сети за счет неудовлетворительного их сантехнического состояния, несвоевременного устранения аварий и утечек, отсутствия профилактического обеззараживания объектов и сооружений водопровода. 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Неэффективное использование природных ресурсов выражается в высоких потерях воды в процессе производства и транспортировки ресурсов до потребителя.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>Основные проблемы в сетях водоотведения – это засоры труб, провалы, разрывы труб (в том числе вследствие коррозионных процессов). Эти повреждения приводят к нарушению режимы работы сети, ее подтоплению, снижению пропускной способности, созданию угрозы выхода сточной жидкости на поверхность. Также аварии в сетях водоотведения могут привести к значительному сбросу в течение длительного времени в водные объекты Невельского городского округа неочищенных сточных вод.</w:t>
      </w:r>
    </w:p>
    <w:p w:rsidR="00E97C5D" w:rsidRPr="00D379A0" w:rsidRDefault="00E97C5D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379A0">
        <w:t xml:space="preserve">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по модернизации коммунального комплекса </w:t>
      </w:r>
      <w:r w:rsidR="00701BC8">
        <w:t>МО</w:t>
      </w:r>
      <w:r w:rsidRPr="00D379A0">
        <w:t xml:space="preserve"> «Невельский городской округ» при обеспечении доступности коммунальных ресурсов для потребителей. </w:t>
      </w:r>
    </w:p>
    <w:p w:rsidR="00E97C5D" w:rsidRPr="00D379A0" w:rsidRDefault="00E97C5D" w:rsidP="00347A41">
      <w:pPr>
        <w:spacing w:after="0" w:line="240" w:lineRule="auto"/>
      </w:pPr>
    </w:p>
    <w:p w:rsidR="0064665F" w:rsidRPr="00D379A0" w:rsidRDefault="0059354F" w:rsidP="003B78BB">
      <w:pPr>
        <w:pStyle w:val="a3"/>
        <w:spacing w:before="0" w:line="240" w:lineRule="auto"/>
        <w:ind w:firstLine="709"/>
        <w:jc w:val="both"/>
      </w:pPr>
      <w:bookmarkStart w:id="5" w:name="_Toc530056134"/>
      <w:r w:rsidRPr="00D379A0">
        <w:lastRenderedPageBreak/>
        <w:t>5</w:t>
      </w:r>
      <w:r w:rsidR="003B78BB">
        <w:t>.</w:t>
      </w:r>
      <w:r w:rsidR="0064665F" w:rsidRPr="00D379A0">
        <w:t>ОСНОВНЫЕ ЦЕЛИ И ЗАДАЧИ ПРОГРАММЫ</w:t>
      </w:r>
      <w:bookmarkEnd w:id="5"/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Основной 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и улучшение экологической обстановки в муниципальном образовании «Невельский городской округ».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Программа модернизации и реконструкции существующих объектов коммунальной инфраструктуры направлена на снижение уровня износа коммунальной инфраструктуры, повышение качества предоставления коммунальных услуг, улучшение экологической ситуации. 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инженерной инфраструктуры, модернизацию этих объектов путем внедрения </w:t>
      </w:r>
      <w:proofErr w:type="spellStart"/>
      <w:r w:rsidRPr="00D379A0">
        <w:t>ресурсо</w:t>
      </w:r>
      <w:proofErr w:type="spellEnd"/>
      <w:r w:rsidRPr="00D379A0">
        <w:t>-,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источников, улучшение экологической ситуации.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В рамках данной программы должны быть созданы условия, обеспечивающие привлечение средств внебюджетных источников для модернизации объектов инженерной инфраструктуры. Осуществление мероприятий по модернизации объектов инженерной инфраструктуры приведет к улучшению состояния инженерной инфраструктуры и, как следствие, к повышению качества предоставления коммунальных услуг.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Преобразования, проводимые в рамках программы, обеспечат привлечение средств внебюджетных источников в проекты модернизации инженерной инфраструктуры, а также сдерживание темпов роста тарифов на коммунальные услуги.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Программа основана на следующих базовых принципах:</w:t>
      </w:r>
    </w:p>
    <w:p w:rsidR="0064665F" w:rsidRPr="00D379A0" w:rsidRDefault="0064665F" w:rsidP="003B78BB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spellStart"/>
      <w:r w:rsidRPr="00D379A0">
        <w:t>софинансирование</w:t>
      </w:r>
      <w:proofErr w:type="spellEnd"/>
      <w:r w:rsidRPr="00D379A0">
        <w:t xml:space="preserve"> проектов модернизации объектов коммунальной инфраструктуры с привлечением бюджетных средств и средств внебюджетных источников;</w:t>
      </w:r>
    </w:p>
    <w:p w:rsidR="0064665F" w:rsidRPr="00D379A0" w:rsidRDefault="0064665F" w:rsidP="003B78BB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развитие различных форм государственно-частного партнерства с целью привлечения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инвестирования;</w:t>
      </w:r>
    </w:p>
    <w:p w:rsidR="0064665F" w:rsidRPr="00D379A0" w:rsidRDefault="0064665F" w:rsidP="003B78BB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открытый отбор проектов модернизации объектов коммунальной инфраструктуры.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Для достижения поставленных целей предполагается решить следующие задачи:</w:t>
      </w:r>
    </w:p>
    <w:p w:rsidR="0064665F" w:rsidRPr="00D379A0" w:rsidRDefault="0064665F" w:rsidP="003B78BB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модернизация объектов коммунальной инфраструктуры. Бюджетные средства, направляемые на реализацию программ,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64665F" w:rsidRPr="00D379A0" w:rsidRDefault="0064665F" w:rsidP="003B78BB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повышение эффективности управления объектами коммунальной инфраструктуры. Эта задача не предполагает непосредственного целевого бюджетного финансирования, но ее выполнение будет обеспечено путем определения условий отбора, выполнение которых позволит участвовать в отборе на получение средств федерального бюджета для реализации проектов модернизации объектов коммунальной инфраструктуры. Одним из важных направлений для решения данной задачи является совершенствование системы тарифного регулирования в коммунальном комплексе. Другим важным направлением является привлечение к управлению объектами инженерной инфраструктуры на конкурсной основе организаций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комплекса;</w:t>
      </w:r>
    </w:p>
    <w:p w:rsidR="0064665F" w:rsidRPr="00D379A0" w:rsidRDefault="0064665F" w:rsidP="003B78BB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lastRenderedPageBreak/>
        <w:t>привлечение средств внебюджетных источников для финансирования проектов модернизации объектов коммунальной инфраструктуры, в том числе для развития механизмов кредитования указанных проектов.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>Мероприятия программы будут реализованы в 2017-2040 годах в 2 этапа: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Первый этап </w:t>
      </w:r>
      <w:r w:rsidR="00594B46" w:rsidRPr="00D379A0">
        <w:t>–</w:t>
      </w:r>
      <w:r w:rsidRPr="00D379A0">
        <w:t xml:space="preserve"> 2017-2025 гг.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Второй этап </w:t>
      </w:r>
      <w:r w:rsidR="00594B46" w:rsidRPr="00D379A0">
        <w:t>–</w:t>
      </w:r>
      <w:r w:rsidRPr="00D379A0">
        <w:t xml:space="preserve"> 2026-2040 гг.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В рамках первого этапа реализации программы предполагается осуществить финансирование за счет средств федерального бюджета проектов модернизации объектов </w:t>
      </w:r>
      <w:r w:rsidR="00594B46" w:rsidRPr="00D379A0">
        <w:t>коммунальной</w:t>
      </w:r>
      <w:r w:rsidRPr="00D379A0">
        <w:t xml:space="preserve"> инфраструктуры на условиях </w:t>
      </w:r>
      <w:proofErr w:type="spellStart"/>
      <w:r w:rsidRPr="00D379A0">
        <w:t>софинансирования</w:t>
      </w:r>
      <w:proofErr w:type="spellEnd"/>
      <w:r w:rsidRPr="00D379A0">
        <w:t xml:space="preserve"> из других источников, в </w:t>
      </w:r>
      <w:r w:rsidRPr="007E515E">
        <w:t>том числе бюджет</w:t>
      </w:r>
      <w:r w:rsidR="007E515E" w:rsidRPr="007E515E">
        <w:t>а</w:t>
      </w:r>
      <w:r w:rsidRPr="007E515E">
        <w:t xml:space="preserve"> субъект</w:t>
      </w:r>
      <w:r w:rsidR="007E515E" w:rsidRPr="007E515E">
        <w:t>а</w:t>
      </w:r>
      <w:r w:rsidRPr="007E515E">
        <w:t xml:space="preserve"> Российской Федерации и местн</w:t>
      </w:r>
      <w:r w:rsidR="007E515E" w:rsidRPr="007E515E">
        <w:t>ого</w:t>
      </w:r>
      <w:r w:rsidRPr="007E515E">
        <w:t xml:space="preserve"> бюджет</w:t>
      </w:r>
      <w:r w:rsidR="007E515E" w:rsidRPr="007E515E">
        <w:t>а</w:t>
      </w:r>
      <w:r w:rsidRPr="007E515E">
        <w:t>,</w:t>
      </w:r>
      <w:r w:rsidRPr="00D379A0">
        <w:t xml:space="preserve"> а также с привлечением средств внебюджетных источников. В результате осуществления указанных мероприятий должны быть достигнуты снижение уровня износа объектов инженерной инфраструктуры до 50%, увеличение доли средств внебюджетных источников до 20% общего объема инвестиций в модернизацию объектов </w:t>
      </w:r>
      <w:r w:rsidR="00594B46" w:rsidRPr="00D379A0">
        <w:t xml:space="preserve">коммунальной </w:t>
      </w:r>
      <w:r w:rsidRPr="00D379A0">
        <w:t xml:space="preserve">инфраструктуры, увеличение доли частных компаний, осуществляющих управление объектами </w:t>
      </w:r>
      <w:r w:rsidR="00594B46" w:rsidRPr="00D379A0">
        <w:t>коммунальной</w:t>
      </w:r>
      <w:r w:rsidRPr="00D379A0">
        <w:t xml:space="preserve"> инфраструктуры на основе концессионных соглашений и других договоров, до 15% общего количества организаций коммунального комплекса.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В рамках второго этапа реализации программы финансирование за счет средств федерального бюджета будет предоставляться только при условии реализации в рамках программы проектов модернизации объектов </w:t>
      </w:r>
      <w:r w:rsidR="00594B46" w:rsidRPr="00D379A0">
        <w:t>коммунальной</w:t>
      </w:r>
      <w:r w:rsidRPr="00D379A0">
        <w:t xml:space="preserve"> инфраструктуры, в которых 45 и более процентов инвестиционных потребностей финансируется за счет средств внебюджетных источников. В результате осуществления указанных мероприятий на 2 этапе должно быть достигнуто снижения уровня износа объектов </w:t>
      </w:r>
      <w:r w:rsidR="00594B46" w:rsidRPr="00D379A0">
        <w:t>коммунальной</w:t>
      </w:r>
      <w:r w:rsidRPr="00D379A0">
        <w:t xml:space="preserve"> инфраструктуры до 50%, увеличение доли средств внебюджетных источников до 50% общего объема инвестиций в модернизацию объектов </w:t>
      </w:r>
      <w:r w:rsidR="00594B46" w:rsidRPr="00D379A0">
        <w:t>коммунальной</w:t>
      </w:r>
      <w:r w:rsidRPr="00D379A0">
        <w:t xml:space="preserve"> инфраструктуры, увеличение доли частных компаний, осуществляющих управление объектами инфраструктуры на основе концессионных соглашений и других договоров, </w:t>
      </w:r>
      <w:r w:rsidR="00594B46" w:rsidRPr="00D379A0">
        <w:t>–</w:t>
      </w:r>
      <w:r w:rsidRPr="00D379A0">
        <w:t xml:space="preserve"> до 30% общего количества организаций коммунального комплекса.</w:t>
      </w:r>
    </w:p>
    <w:p w:rsidR="0064665F" w:rsidRPr="00D379A0" w:rsidRDefault="0064665F" w:rsidP="00347A41">
      <w:pPr>
        <w:spacing w:after="0" w:line="240" w:lineRule="auto"/>
        <w:ind w:firstLine="709"/>
        <w:jc w:val="both"/>
      </w:pPr>
      <w:r w:rsidRPr="00D379A0">
        <w:t xml:space="preserve">Планируемые качественные и количественные показатели эффективности реализации Программы </w:t>
      </w:r>
      <w:r w:rsidR="00594B46" w:rsidRPr="00D379A0">
        <w:t xml:space="preserve">приведены в </w:t>
      </w:r>
      <w:r w:rsidRPr="00D379A0">
        <w:t>приложени</w:t>
      </w:r>
      <w:r w:rsidR="00594B46" w:rsidRPr="00D379A0">
        <w:t>и</w:t>
      </w:r>
      <w:r w:rsidRPr="00D379A0">
        <w:t xml:space="preserve"> </w:t>
      </w:r>
      <w:r w:rsidR="00594B46" w:rsidRPr="00D379A0">
        <w:t>№</w:t>
      </w:r>
      <w:r w:rsidR="00701BC8">
        <w:t xml:space="preserve"> </w:t>
      </w:r>
      <w:r w:rsidRPr="00D379A0">
        <w:t>2 к Программе.</w:t>
      </w:r>
    </w:p>
    <w:p w:rsidR="003B78BB" w:rsidRPr="00D379A0" w:rsidRDefault="003B78BB" w:rsidP="00347A41">
      <w:pPr>
        <w:spacing w:after="0" w:line="240" w:lineRule="auto"/>
        <w:ind w:firstLine="709"/>
        <w:jc w:val="both"/>
      </w:pPr>
    </w:p>
    <w:p w:rsidR="000D6CE3" w:rsidRPr="00D379A0" w:rsidRDefault="000D6CE3" w:rsidP="00347A41">
      <w:pPr>
        <w:pStyle w:val="a3"/>
        <w:spacing w:before="0" w:line="240" w:lineRule="auto"/>
        <w:ind w:firstLine="709"/>
        <w:jc w:val="left"/>
      </w:pPr>
      <w:bookmarkStart w:id="6" w:name="_Toc501302311"/>
      <w:bookmarkStart w:id="7" w:name="_Toc530056135"/>
      <w:r w:rsidRPr="00D379A0">
        <w:t>6.ПЕРЕЧЕНЬ ЦЕЛЕВЫХ ИНДИКАТОРОВ (ПОКАЗАТЕЛЕЙ) РОГРАММЫ</w:t>
      </w:r>
      <w:bookmarkEnd w:id="6"/>
      <w:bookmarkEnd w:id="7"/>
    </w:p>
    <w:p w:rsidR="000D6CE3" w:rsidRPr="00D379A0" w:rsidRDefault="000D6CE3" w:rsidP="00347A41">
      <w:pPr>
        <w:spacing w:after="0" w:line="240" w:lineRule="auto"/>
        <w:ind w:firstLine="709"/>
        <w:jc w:val="both"/>
      </w:pPr>
      <w:r w:rsidRPr="00D379A0">
        <w:t>Оценка достижений целей Программы проводится с использованием следующего целевого показателя (индикатора):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увеличение максимальной электрической нагрузки</w:t>
      </w:r>
      <w:r w:rsidR="003B78BB">
        <w:t>;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увеличен</w:t>
      </w:r>
      <w:r w:rsidR="003B78BB">
        <w:t>ие производительности котельных;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снижение потерь в водопроводных сетях</w:t>
      </w:r>
      <w:r w:rsidR="003B78BB">
        <w:t>;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увеличение охвата потребителей централизованной системой водоотведения</w:t>
      </w:r>
      <w:r w:rsidR="003B78BB">
        <w:t>;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увеличение газифицированных населенных пунктов</w:t>
      </w:r>
      <w:r w:rsidR="003B78BB">
        <w:t>;</w:t>
      </w:r>
    </w:p>
    <w:p w:rsidR="000D6CE3" w:rsidRPr="00D379A0" w:rsidRDefault="000D6CE3" w:rsidP="003B78BB">
      <w:pPr>
        <w:pStyle w:val="af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увеличение протяженности межпоселковых газопроводов</w:t>
      </w:r>
      <w:r w:rsidR="007E515E">
        <w:t>.</w:t>
      </w:r>
    </w:p>
    <w:p w:rsidR="000D6CE3" w:rsidRPr="00D379A0" w:rsidRDefault="000D6CE3" w:rsidP="00347A41">
      <w:pPr>
        <w:spacing w:after="0" w:line="240" w:lineRule="auto"/>
        <w:ind w:firstLine="709"/>
        <w:jc w:val="both"/>
      </w:pPr>
      <w:r w:rsidRPr="00D379A0">
        <w:t xml:space="preserve">Перечень показателей (индикаторов) Программы с расшифровкой плановых значений приведен в </w:t>
      </w:r>
      <w:hyperlink w:anchor="Par1359" w:history="1">
        <w:r w:rsidRPr="00D379A0">
          <w:t>приложениях №</w:t>
        </w:r>
      </w:hyperlink>
      <w:r w:rsidR="00701BC8">
        <w:t xml:space="preserve"> </w:t>
      </w:r>
      <w:r w:rsidRPr="00D379A0">
        <w:t>2 к настоящей Программе.</w:t>
      </w:r>
    </w:p>
    <w:p w:rsidR="000D6CE3" w:rsidRPr="00D379A0" w:rsidRDefault="000D6CE3" w:rsidP="00347A41">
      <w:pPr>
        <w:spacing w:after="0" w:line="240" w:lineRule="auto"/>
        <w:ind w:firstLine="709"/>
        <w:jc w:val="both"/>
      </w:pPr>
    </w:p>
    <w:p w:rsidR="006B25B7" w:rsidRPr="00D379A0" w:rsidRDefault="003B78BB" w:rsidP="003B78BB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bookmarkStart w:id="8" w:name="_Toc530056136"/>
      <w:r>
        <w:tab/>
      </w:r>
      <w:r w:rsidR="000D6CE3" w:rsidRPr="00D379A0">
        <w:t>7</w:t>
      </w:r>
      <w:r>
        <w:t>.</w:t>
      </w:r>
      <w:r w:rsidR="008A2310" w:rsidRPr="00D379A0">
        <w:t xml:space="preserve">ПЕРЕЧЕНЬ МЕРОПРИЯТИЙ ПО ПРОЕКТИРОВАНИЮ, СТРОИТЕЛЬСТВУ И РЕКОНСТРУКЦИИ ОБЪЕКТОВ </w:t>
      </w:r>
      <w:r w:rsidR="0012134D" w:rsidRPr="00D379A0">
        <w:t>КОММУНАЛЬНОЙ</w:t>
      </w:r>
      <w:r w:rsidR="008A2310" w:rsidRPr="00D379A0">
        <w:t xml:space="preserve"> ИНФРАСТРУКТУРЫ</w:t>
      </w:r>
      <w:bookmarkEnd w:id="8"/>
    </w:p>
    <w:p w:rsidR="008E36A9" w:rsidRPr="00D379A0" w:rsidRDefault="008E36A9" w:rsidP="00347A41">
      <w:pPr>
        <w:spacing w:after="0" w:line="240" w:lineRule="auto"/>
        <w:ind w:firstLine="709"/>
        <w:jc w:val="both"/>
      </w:pPr>
      <w:r w:rsidRPr="00D379A0">
        <w:t xml:space="preserve">Программа комплексного развития системы коммунальной инфраструктуры </w:t>
      </w:r>
      <w:r w:rsidR="00701BC8">
        <w:t>МО</w:t>
      </w:r>
      <w:r w:rsidRPr="00D379A0">
        <w:t xml:space="preserve"> «Невельский городской округ» включает в себя два направления: </w:t>
      </w:r>
    </w:p>
    <w:p w:rsidR="008E36A9" w:rsidRPr="00D379A0" w:rsidRDefault="003B78BB" w:rsidP="00347A41">
      <w:pPr>
        <w:spacing w:after="0" w:line="240" w:lineRule="auto"/>
        <w:ind w:firstLine="709"/>
        <w:jc w:val="both"/>
      </w:pPr>
      <w:r>
        <w:t>1.</w:t>
      </w:r>
      <w:r w:rsidR="008E36A9" w:rsidRPr="00D379A0">
        <w:t>Строительство объектов коммунальной инфраструктуры с целью повышения уровня обеспеченности населения муниципального образования коммунальной инфраструктурой.</w:t>
      </w:r>
    </w:p>
    <w:p w:rsidR="008E36A9" w:rsidRPr="00D379A0" w:rsidRDefault="003B78BB" w:rsidP="00347A41">
      <w:pPr>
        <w:spacing w:after="0" w:line="240" w:lineRule="auto"/>
        <w:ind w:firstLine="709"/>
        <w:jc w:val="both"/>
      </w:pPr>
      <w:r>
        <w:lastRenderedPageBreak/>
        <w:t>2.</w:t>
      </w:r>
      <w:r w:rsidR="008E36A9" w:rsidRPr="00D379A0">
        <w:t>Модернизация и реконструкция схемы коммунального обеспечения существующих потребителей муниципального образования с целью повышения надежности и качества коммунальных услуг.</w:t>
      </w:r>
    </w:p>
    <w:p w:rsidR="008E36A9" w:rsidRPr="00D379A0" w:rsidRDefault="008E36A9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Теплоснабжение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>Расчёт тепловых нагрузок коммунально-бытовых потребителей, расположенных на территории городского округа, произведён с использованием СП 131.13330.2012, СП 41-104-2000 «Проектирование автономных источников теплоснабжения».</w:t>
      </w:r>
    </w:p>
    <w:p w:rsidR="00EB6A85" w:rsidRDefault="00EB6A85" w:rsidP="00347A41">
      <w:pPr>
        <w:spacing w:after="0" w:line="240" w:lineRule="auto"/>
        <w:ind w:firstLine="709"/>
        <w:jc w:val="both"/>
      </w:pPr>
      <w:r w:rsidRPr="00D379A0">
        <w:t>Расчётная тепловая нагрузка жилищно-коммунального сектора населённых пунктов МО «Невельский городской округ» представлена в таблице:</w:t>
      </w:r>
    </w:p>
    <w:p w:rsidR="003B78BB" w:rsidRPr="003B78BB" w:rsidRDefault="003B78B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B6A85" w:rsidRPr="00D379A0" w:rsidRDefault="00EB6A85" w:rsidP="00347A41">
      <w:pPr>
        <w:spacing w:after="0" w:line="240" w:lineRule="auto"/>
        <w:ind w:firstLine="709"/>
        <w:jc w:val="center"/>
        <w:rPr>
          <w:b/>
          <w:szCs w:val="24"/>
        </w:rPr>
      </w:pPr>
      <w:r w:rsidRPr="00D379A0">
        <w:rPr>
          <w:b/>
          <w:szCs w:val="24"/>
        </w:rPr>
        <w:t>Расчётная тепловая нагрузка жилищно-коммунального сектора населённых пунктов МО «Невельский городской округ»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458"/>
        <w:gridCol w:w="1328"/>
        <w:gridCol w:w="1581"/>
        <w:gridCol w:w="1817"/>
        <w:gridCol w:w="1882"/>
      </w:tblGrid>
      <w:tr w:rsidR="00EB6A85" w:rsidRPr="00D379A0" w:rsidTr="00EB6A85">
        <w:trPr>
          <w:trHeight w:val="641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№</w:t>
            </w:r>
          </w:p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79A0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Отопление и вентиляция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Максимальный тепловой поток</w:t>
            </w:r>
          </w:p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rPr>
                <w:sz w:val="22"/>
              </w:rPr>
            </w:pPr>
            <w:r w:rsidRPr="00D379A0">
              <w:rPr>
                <w:sz w:val="22"/>
              </w:rPr>
              <w:t>г.Невельск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МВт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71,01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4,89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75,9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rPr>
                <w:sz w:val="22"/>
              </w:rPr>
            </w:pPr>
            <w:proofErr w:type="spellStart"/>
            <w:r w:rsidRPr="00D379A0">
              <w:rPr>
                <w:sz w:val="22"/>
              </w:rPr>
              <w:t>с.Колхозное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3,37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0,15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3,52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rPr>
                <w:sz w:val="22"/>
              </w:rPr>
            </w:pPr>
            <w:proofErr w:type="spellStart"/>
            <w:r w:rsidRPr="00D379A0">
              <w:rPr>
                <w:sz w:val="22"/>
              </w:rPr>
              <w:t>с.Амурское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0,23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0,01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0,24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с.Лопатино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0,116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0,004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0,12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с.Селезнёво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0,16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0,01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0,17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с.Ясноморское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1,14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0,05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1,19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с.Придорожное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0,28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0,01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0,29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с.Раздольное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0,23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0,01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0,24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с.Горнозаводск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16,15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1,13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17,28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с.Ватутино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0,45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0,02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0,47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с.Шебунино</w:t>
            </w:r>
            <w:proofErr w:type="spellEnd"/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2,35</w:t>
            </w:r>
          </w:p>
        </w:tc>
        <w:tc>
          <w:tcPr>
            <w:tcW w:w="949" w:type="pct"/>
            <w:shd w:val="clear" w:color="auto" w:fill="auto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0,11</w:t>
            </w:r>
          </w:p>
        </w:tc>
        <w:tc>
          <w:tcPr>
            <w:tcW w:w="983" w:type="pct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2,46</w:t>
            </w:r>
          </w:p>
        </w:tc>
      </w:tr>
      <w:tr w:rsidR="00EB6A85" w:rsidRPr="00D379A0" w:rsidTr="00EB6A85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EB6A85" w:rsidRPr="00D379A0" w:rsidRDefault="00EB6A85" w:rsidP="00347A41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Суммарно</w:t>
            </w: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95,486</w:t>
            </w:r>
          </w:p>
        </w:tc>
        <w:tc>
          <w:tcPr>
            <w:tcW w:w="949" w:type="pct"/>
            <w:shd w:val="clear" w:color="auto" w:fill="auto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6,394</w:t>
            </w:r>
          </w:p>
        </w:tc>
        <w:tc>
          <w:tcPr>
            <w:tcW w:w="983" w:type="pct"/>
            <w:vAlign w:val="bottom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101,88</w:t>
            </w:r>
          </w:p>
        </w:tc>
      </w:tr>
    </w:tbl>
    <w:p w:rsidR="00EB6A85" w:rsidRPr="003B78BB" w:rsidRDefault="00EB6A85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Максимальный тепловой поток на отопление и горячее водоснабжение жилищно- коммунальной застройки </w:t>
      </w:r>
      <w:r w:rsidRPr="00D379A0">
        <w:rPr>
          <w:szCs w:val="24"/>
        </w:rPr>
        <w:t xml:space="preserve">МО «Невельский городской округ» </w:t>
      </w:r>
      <w:r w:rsidRPr="00D379A0">
        <w:t xml:space="preserve">составит: 87,6 Гкал/ч, в </w:t>
      </w:r>
      <w:proofErr w:type="spellStart"/>
      <w:r w:rsidRPr="00D379A0">
        <w:t>т.ч</w:t>
      </w:r>
      <w:proofErr w:type="spellEnd"/>
      <w:r w:rsidRPr="00D379A0">
        <w:t>. новой застройки 27,3 Гкал/ч;</w:t>
      </w:r>
    </w:p>
    <w:p w:rsidR="00EB6A85" w:rsidRPr="001E3BBD" w:rsidRDefault="00EB6A85" w:rsidP="00347A41">
      <w:pPr>
        <w:spacing w:after="0" w:line="240" w:lineRule="auto"/>
        <w:ind w:firstLine="709"/>
        <w:jc w:val="both"/>
        <w:rPr>
          <w:b/>
        </w:rPr>
      </w:pPr>
      <w:r w:rsidRPr="001E3BBD">
        <w:rPr>
          <w:b/>
        </w:rPr>
        <w:t>Проектные предложения</w:t>
      </w:r>
    </w:p>
    <w:p w:rsidR="00EB6A85" w:rsidRPr="00D379A0" w:rsidRDefault="00EB6A85" w:rsidP="00347A41">
      <w:pPr>
        <w:spacing w:after="0" w:line="240" w:lineRule="auto"/>
        <w:ind w:firstLine="709"/>
        <w:jc w:val="both"/>
        <w:rPr>
          <w:szCs w:val="24"/>
        </w:rPr>
      </w:pPr>
      <w:r w:rsidRPr="00D379A0">
        <w:rPr>
          <w:szCs w:val="24"/>
        </w:rPr>
        <w:t>Основные направления развития систем теплоснабжения МО «Невельский городской округ» на рассматриваемый период связаны с:</w:t>
      </w:r>
    </w:p>
    <w:p w:rsidR="00EB6A85" w:rsidRPr="00D379A0" w:rsidRDefault="00EB6A85" w:rsidP="003B78BB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применением для централизованных источников тепла современного котельного оборудования с автоматизацией всех технологических процессов;</w:t>
      </w:r>
    </w:p>
    <w:p w:rsidR="00EB6A85" w:rsidRPr="00D379A0" w:rsidRDefault="00EB6A85" w:rsidP="003B78BB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заменой изношенной части существующих тепловых сетей на </w:t>
      </w:r>
      <w:proofErr w:type="spellStart"/>
      <w:r w:rsidRPr="00D379A0">
        <w:t>энергоэффективные</w:t>
      </w:r>
      <w:proofErr w:type="spellEnd"/>
      <w:r w:rsidRPr="00D379A0">
        <w:t xml:space="preserve"> теплопроводы;</w:t>
      </w:r>
    </w:p>
    <w:p w:rsidR="00EB6A85" w:rsidRPr="00D379A0" w:rsidRDefault="00EB6A85" w:rsidP="003B78BB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использованием при строительстве нового и реконструкции существующего жилья </w:t>
      </w:r>
      <w:proofErr w:type="spellStart"/>
      <w:r w:rsidRPr="00D379A0">
        <w:t>теплосберегающих</w:t>
      </w:r>
      <w:proofErr w:type="spellEnd"/>
      <w:r w:rsidRPr="00D379A0">
        <w:t xml:space="preserve"> технологий и материалов;</w:t>
      </w:r>
    </w:p>
    <w:p w:rsidR="00EB6A85" w:rsidRPr="00D379A0" w:rsidRDefault="00EB6A85" w:rsidP="003B78BB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учётом расхода тепловой энергии потребителями (счётчики) и </w:t>
      </w:r>
      <w:proofErr w:type="spellStart"/>
      <w:r w:rsidRPr="00D379A0">
        <w:t>погодозависимым</w:t>
      </w:r>
      <w:proofErr w:type="spellEnd"/>
      <w:r w:rsidRPr="00D379A0">
        <w:t xml:space="preserve"> регулированием подачи тепла;</w:t>
      </w:r>
    </w:p>
    <w:p w:rsidR="00EB6A85" w:rsidRPr="00D379A0" w:rsidRDefault="00EB6A85" w:rsidP="003B78BB">
      <w:pPr>
        <w:pStyle w:val="af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внедрением индивидуальных </w:t>
      </w:r>
      <w:proofErr w:type="spellStart"/>
      <w:r w:rsidRPr="00D379A0">
        <w:t>теплогенераторов</w:t>
      </w:r>
      <w:proofErr w:type="spellEnd"/>
      <w:r w:rsidRPr="00D379A0">
        <w:t xml:space="preserve"> в индивидуальном жилом фонде.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Теплоснабжение </w:t>
      </w:r>
      <w:proofErr w:type="spellStart"/>
      <w:r w:rsidRPr="00D379A0">
        <w:t>теплопотребителей</w:t>
      </w:r>
      <w:proofErr w:type="spellEnd"/>
      <w:r w:rsidRPr="00D379A0">
        <w:t xml:space="preserve"> в населённых пунктах городского округа в проектный период предлагается выполнять от существующих котельных и децентрализовано от индивидуальных источников тепла. Для надёжного обеспечения тепловой энергией существующих потребителей и покрытия перспективной тепловой нагрузки в проектный период до 2040 года предлагается: заменить часть существующих теплотрасс в связи с их износом, существующие котельные модернизировать с учётом замены изношенного оборудования и возможности подачи в населённые пункты городского округа природного газа от проектируемой ГРС. 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>Новые</w:t>
      </w:r>
      <w:r w:rsidRPr="00D379A0">
        <w:rPr>
          <w:spacing w:val="23"/>
        </w:rPr>
        <w:t xml:space="preserve"> </w:t>
      </w:r>
      <w:r w:rsidRPr="00D379A0">
        <w:t>источники</w:t>
      </w:r>
      <w:r w:rsidRPr="00D379A0">
        <w:rPr>
          <w:spacing w:val="21"/>
        </w:rPr>
        <w:t xml:space="preserve"> </w:t>
      </w:r>
      <w:r w:rsidRPr="00D379A0">
        <w:t>тепловой</w:t>
      </w:r>
      <w:r w:rsidRPr="00D379A0">
        <w:rPr>
          <w:spacing w:val="25"/>
        </w:rPr>
        <w:t xml:space="preserve"> </w:t>
      </w:r>
      <w:r w:rsidRPr="00D379A0">
        <w:t>энергии</w:t>
      </w:r>
      <w:r w:rsidRPr="00D379A0">
        <w:rPr>
          <w:spacing w:val="23"/>
        </w:rPr>
        <w:t xml:space="preserve"> </w:t>
      </w:r>
      <w:r w:rsidRPr="00D379A0">
        <w:t>будут</w:t>
      </w:r>
      <w:r w:rsidRPr="00D379A0">
        <w:rPr>
          <w:spacing w:val="16"/>
        </w:rPr>
        <w:t xml:space="preserve"> </w:t>
      </w:r>
      <w:r w:rsidRPr="00D379A0">
        <w:t>строиться</w:t>
      </w:r>
      <w:r w:rsidRPr="00D379A0">
        <w:rPr>
          <w:spacing w:val="23"/>
        </w:rPr>
        <w:t xml:space="preserve"> </w:t>
      </w:r>
      <w:r w:rsidRPr="00D379A0">
        <w:t>в</w:t>
      </w:r>
      <w:r w:rsidRPr="00D379A0">
        <w:rPr>
          <w:spacing w:val="21"/>
        </w:rPr>
        <w:t xml:space="preserve"> </w:t>
      </w:r>
      <w:r w:rsidRPr="00D379A0">
        <w:t>зонах</w:t>
      </w:r>
      <w:r w:rsidRPr="00D379A0">
        <w:rPr>
          <w:spacing w:val="20"/>
        </w:rPr>
        <w:t xml:space="preserve"> </w:t>
      </w:r>
      <w:r w:rsidRPr="00D379A0">
        <w:t>новой</w:t>
      </w:r>
      <w:r w:rsidRPr="00D379A0">
        <w:rPr>
          <w:spacing w:val="23"/>
        </w:rPr>
        <w:t xml:space="preserve"> </w:t>
      </w:r>
      <w:r w:rsidRPr="00D379A0">
        <w:t>застройки</w:t>
      </w:r>
      <w:r w:rsidRPr="00D379A0">
        <w:rPr>
          <w:spacing w:val="28"/>
          <w:w w:val="99"/>
        </w:rPr>
        <w:t xml:space="preserve"> </w:t>
      </w:r>
      <w:r w:rsidRPr="00D379A0">
        <w:t>многоэтажными</w:t>
      </w:r>
      <w:r w:rsidRPr="00D379A0">
        <w:rPr>
          <w:spacing w:val="47"/>
        </w:rPr>
        <w:t xml:space="preserve"> </w:t>
      </w:r>
      <w:r w:rsidRPr="00D379A0">
        <w:t>зданиями.</w:t>
      </w:r>
      <w:r w:rsidRPr="00D379A0">
        <w:rPr>
          <w:spacing w:val="45"/>
        </w:rPr>
        <w:t xml:space="preserve"> </w:t>
      </w:r>
      <w:r w:rsidRPr="00D379A0">
        <w:t>Мощность</w:t>
      </w:r>
      <w:r w:rsidRPr="00D379A0">
        <w:rPr>
          <w:spacing w:val="43"/>
        </w:rPr>
        <w:t xml:space="preserve"> </w:t>
      </w:r>
      <w:r w:rsidRPr="00D379A0">
        <w:t>и</w:t>
      </w:r>
      <w:r w:rsidRPr="00D379A0">
        <w:rPr>
          <w:spacing w:val="42"/>
        </w:rPr>
        <w:t xml:space="preserve"> </w:t>
      </w:r>
      <w:r w:rsidRPr="00D379A0">
        <w:t>расположение</w:t>
      </w:r>
      <w:r w:rsidRPr="00D379A0">
        <w:rPr>
          <w:spacing w:val="47"/>
        </w:rPr>
        <w:t xml:space="preserve"> </w:t>
      </w:r>
      <w:r w:rsidRPr="00D379A0">
        <w:t>будет</w:t>
      </w:r>
      <w:r w:rsidRPr="00D379A0">
        <w:rPr>
          <w:spacing w:val="44"/>
        </w:rPr>
        <w:t xml:space="preserve"> </w:t>
      </w:r>
      <w:r w:rsidRPr="00D379A0">
        <w:t>определяться</w:t>
      </w:r>
      <w:r w:rsidRPr="00D379A0">
        <w:rPr>
          <w:spacing w:val="47"/>
        </w:rPr>
        <w:t xml:space="preserve"> </w:t>
      </w:r>
      <w:r w:rsidRPr="00D379A0">
        <w:rPr>
          <w:spacing w:val="-2"/>
        </w:rPr>
        <w:t>при</w:t>
      </w:r>
      <w:r w:rsidRPr="00D379A0">
        <w:rPr>
          <w:spacing w:val="36"/>
          <w:w w:val="99"/>
        </w:rPr>
        <w:t xml:space="preserve"> </w:t>
      </w:r>
      <w:r w:rsidRPr="00D379A0">
        <w:t>проектировании.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lastRenderedPageBreak/>
        <w:t>Для</w:t>
      </w:r>
      <w:r w:rsidRPr="00D379A0">
        <w:rPr>
          <w:spacing w:val="39"/>
        </w:rPr>
        <w:t xml:space="preserve"> </w:t>
      </w:r>
      <w:r w:rsidRPr="00D379A0">
        <w:t>обеспечения</w:t>
      </w:r>
      <w:r w:rsidRPr="00D379A0">
        <w:rPr>
          <w:spacing w:val="41"/>
        </w:rPr>
        <w:t xml:space="preserve"> </w:t>
      </w:r>
      <w:r w:rsidRPr="00D379A0">
        <w:t>прироста</w:t>
      </w:r>
      <w:r w:rsidRPr="00D379A0">
        <w:rPr>
          <w:spacing w:val="43"/>
        </w:rPr>
        <w:t xml:space="preserve"> </w:t>
      </w:r>
      <w:r w:rsidRPr="00D379A0">
        <w:t>перспективной</w:t>
      </w:r>
      <w:r w:rsidRPr="00D379A0">
        <w:rPr>
          <w:spacing w:val="40"/>
        </w:rPr>
        <w:t xml:space="preserve"> </w:t>
      </w:r>
      <w:r w:rsidRPr="00D379A0">
        <w:t>тепловой</w:t>
      </w:r>
      <w:r w:rsidRPr="00D379A0">
        <w:rPr>
          <w:spacing w:val="43"/>
        </w:rPr>
        <w:t xml:space="preserve"> </w:t>
      </w:r>
      <w:r w:rsidRPr="00D379A0">
        <w:t>нагрузки</w:t>
      </w:r>
      <w:r w:rsidRPr="00D379A0">
        <w:rPr>
          <w:spacing w:val="40"/>
        </w:rPr>
        <w:t xml:space="preserve"> </w:t>
      </w:r>
      <w:r w:rsidRPr="00D379A0">
        <w:t>в</w:t>
      </w:r>
      <w:r w:rsidRPr="00D379A0">
        <w:rPr>
          <w:spacing w:val="41"/>
        </w:rPr>
        <w:t xml:space="preserve"> </w:t>
      </w:r>
      <w:r w:rsidRPr="00D379A0">
        <w:t>существующих</w:t>
      </w:r>
      <w:r w:rsidRPr="00D379A0">
        <w:rPr>
          <w:spacing w:val="40"/>
        </w:rPr>
        <w:t xml:space="preserve"> </w:t>
      </w:r>
      <w:r w:rsidRPr="00D379A0">
        <w:t>и</w:t>
      </w:r>
      <w:r w:rsidRPr="00D379A0">
        <w:rPr>
          <w:spacing w:val="26"/>
          <w:w w:val="99"/>
        </w:rPr>
        <w:t xml:space="preserve"> </w:t>
      </w:r>
      <w:r w:rsidRPr="00D379A0">
        <w:t>расширяемых</w:t>
      </w:r>
      <w:r w:rsidRPr="00D379A0">
        <w:rPr>
          <w:spacing w:val="34"/>
        </w:rPr>
        <w:t xml:space="preserve"> </w:t>
      </w:r>
      <w:r w:rsidRPr="00D379A0">
        <w:t>зонах</w:t>
      </w:r>
      <w:r w:rsidRPr="00D379A0">
        <w:rPr>
          <w:spacing w:val="30"/>
        </w:rPr>
        <w:t xml:space="preserve"> </w:t>
      </w:r>
      <w:r w:rsidRPr="00D379A0">
        <w:t>действия</w:t>
      </w:r>
      <w:r w:rsidRPr="00D379A0">
        <w:rPr>
          <w:spacing w:val="30"/>
        </w:rPr>
        <w:t xml:space="preserve"> </w:t>
      </w:r>
      <w:r w:rsidRPr="00D379A0">
        <w:t>рекомендуется</w:t>
      </w:r>
      <w:r w:rsidRPr="00D379A0">
        <w:rPr>
          <w:spacing w:val="34"/>
        </w:rPr>
        <w:t xml:space="preserve"> </w:t>
      </w:r>
      <w:r w:rsidRPr="00D379A0">
        <w:t>установка</w:t>
      </w:r>
      <w:r w:rsidRPr="00D379A0">
        <w:rPr>
          <w:spacing w:val="29"/>
        </w:rPr>
        <w:t xml:space="preserve"> </w:t>
      </w:r>
      <w:r w:rsidRPr="00D379A0">
        <w:t>контрольно</w:t>
      </w:r>
      <w:r w:rsidRPr="00D379A0">
        <w:rPr>
          <w:spacing w:val="31"/>
        </w:rPr>
        <w:t>-</w:t>
      </w:r>
      <w:r w:rsidRPr="00D379A0">
        <w:rPr>
          <w:spacing w:val="-2"/>
        </w:rPr>
        <w:t>распределительных</w:t>
      </w:r>
      <w:r w:rsidRPr="00D379A0">
        <w:rPr>
          <w:spacing w:val="44"/>
          <w:w w:val="99"/>
        </w:rPr>
        <w:t xml:space="preserve"> </w:t>
      </w:r>
      <w:r w:rsidRPr="00D379A0">
        <w:t>пунктов.</w:t>
      </w:r>
    </w:p>
    <w:p w:rsidR="008E36A9" w:rsidRPr="00D379A0" w:rsidRDefault="008E36A9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Электроснабжение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>Предварительная оценка перспективной электрической нагрузки на рассматриваемый проектный период до 2040 г. произведена на основе численности населения и прогноза развития объектов промышленности и сельского хозяйства на территории округа, принятых настоящим проектом.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Оценка расчётной электрической нагрузки производилась по показателям удельных нагрузок, приведённых: в СП 42.13330.2011 «Градостроительство. Планировка и застройка городских и сельских поселений», в РД 34.20.185-94 «Инструкция по проектированию городских электрических сетей», «Нормативы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 (утверждены приказом Минтопэнерго России </w:t>
      </w:r>
      <w:r w:rsidR="00701BC8">
        <w:t xml:space="preserve">от </w:t>
      </w:r>
      <w:r w:rsidRPr="00D379A0">
        <w:t>29.06.</w:t>
      </w:r>
      <w:r w:rsidR="00701BC8">
        <w:t>19</w:t>
      </w:r>
      <w:r w:rsidRPr="00D379A0">
        <w:t>99</w:t>
      </w:r>
      <w:r w:rsidR="00701BC8">
        <w:t>г.</w:t>
      </w:r>
      <w:r w:rsidR="00701BC8" w:rsidRPr="00701BC8">
        <w:t xml:space="preserve"> </w:t>
      </w:r>
      <w:r w:rsidR="00701BC8" w:rsidRPr="00D379A0">
        <w:t>№ 213</w:t>
      </w:r>
      <w:r w:rsidR="00701BC8">
        <w:t>)</w:t>
      </w:r>
      <w:r w:rsidRPr="00D379A0">
        <w:t>.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>Расчётная нагрузка жилищно-коммунального сектора, объектов промышленности и сельского хозяйства городского округа на проектный период приведена в таблице ниже.</w:t>
      </w:r>
    </w:p>
    <w:p w:rsidR="00EB6A85" w:rsidRPr="003B78BB" w:rsidRDefault="00EB6A85" w:rsidP="00347A41">
      <w:pPr>
        <w:spacing w:after="0" w:line="240" w:lineRule="auto"/>
        <w:rPr>
          <w:sz w:val="16"/>
          <w:szCs w:val="16"/>
        </w:rPr>
      </w:pPr>
    </w:p>
    <w:p w:rsidR="00EB6A85" w:rsidRPr="00D379A0" w:rsidRDefault="00EB6A85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 xml:space="preserve">Расчётная нагрузка жилищно-коммунального сектора </w:t>
      </w:r>
    </w:p>
    <w:p w:rsidR="00EB6A85" w:rsidRPr="00D379A0" w:rsidRDefault="00EB6A85" w:rsidP="00347A41">
      <w:pPr>
        <w:spacing w:after="0" w:line="240" w:lineRule="auto"/>
        <w:jc w:val="center"/>
        <w:rPr>
          <w:b/>
          <w:spacing w:val="-4"/>
          <w:szCs w:val="24"/>
        </w:rPr>
      </w:pPr>
      <w:r w:rsidRPr="00D379A0">
        <w:rPr>
          <w:b/>
          <w:szCs w:val="24"/>
        </w:rPr>
        <w:t>МО Невельский ГО» на расчетный срок (2040 г.)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5128"/>
        <w:gridCol w:w="1997"/>
        <w:gridCol w:w="1983"/>
      </w:tblGrid>
      <w:tr w:rsidR="00EB6A85" w:rsidRPr="00D379A0" w:rsidTr="00EB6A85">
        <w:trPr>
          <w:trHeight w:val="703"/>
          <w:jc w:val="center"/>
        </w:trPr>
        <w:tc>
          <w:tcPr>
            <w:tcW w:w="242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№</w:t>
            </w:r>
          </w:p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79A0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9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Потребитель</w:t>
            </w:r>
          </w:p>
        </w:tc>
        <w:tc>
          <w:tcPr>
            <w:tcW w:w="1043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 xml:space="preserve">Годовое электроснабжение, </w:t>
            </w:r>
            <w:proofErr w:type="spellStart"/>
            <w:r w:rsidRPr="00D379A0">
              <w:rPr>
                <w:b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036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Максимальная электрическая нагрузка,</w:t>
            </w:r>
          </w:p>
          <w:p w:rsidR="00EB6A85" w:rsidRPr="00D379A0" w:rsidRDefault="00EB6A85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МВт</w:t>
            </w:r>
          </w:p>
        </w:tc>
      </w:tr>
      <w:tr w:rsidR="00EB6A85" w:rsidRPr="00D379A0" w:rsidTr="00EB6A85">
        <w:trPr>
          <w:jc w:val="center"/>
        </w:trPr>
        <w:tc>
          <w:tcPr>
            <w:tcW w:w="242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79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жилищно-коммунальный сектор</w:t>
            </w:r>
          </w:p>
        </w:tc>
        <w:tc>
          <w:tcPr>
            <w:tcW w:w="1043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38,8</w:t>
            </w:r>
          </w:p>
        </w:tc>
        <w:tc>
          <w:tcPr>
            <w:tcW w:w="1036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7,22</w:t>
            </w:r>
          </w:p>
        </w:tc>
      </w:tr>
      <w:tr w:rsidR="00EB6A85" w:rsidRPr="00D379A0" w:rsidTr="00EB6A85">
        <w:trPr>
          <w:jc w:val="center"/>
        </w:trPr>
        <w:tc>
          <w:tcPr>
            <w:tcW w:w="242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79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сельское хозяйство и </w:t>
            </w:r>
            <w:proofErr w:type="spellStart"/>
            <w:r w:rsidRPr="00D379A0">
              <w:rPr>
                <w:sz w:val="20"/>
                <w:szCs w:val="20"/>
              </w:rPr>
              <w:t>мелкопромышленные</w:t>
            </w:r>
            <w:proofErr w:type="spellEnd"/>
            <w:r w:rsidRPr="00D379A0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043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17,5</w:t>
            </w:r>
          </w:p>
        </w:tc>
        <w:tc>
          <w:tcPr>
            <w:tcW w:w="1036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5,28</w:t>
            </w:r>
          </w:p>
        </w:tc>
      </w:tr>
      <w:tr w:rsidR="00EB6A85" w:rsidRPr="00D379A0" w:rsidTr="00EB6A85">
        <w:trPr>
          <w:jc w:val="center"/>
        </w:trPr>
        <w:tc>
          <w:tcPr>
            <w:tcW w:w="242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</w:t>
            </w:r>
          </w:p>
        </w:tc>
        <w:tc>
          <w:tcPr>
            <w:tcW w:w="2679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043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0,6</w:t>
            </w:r>
          </w:p>
        </w:tc>
        <w:tc>
          <w:tcPr>
            <w:tcW w:w="1036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0,21</w:t>
            </w:r>
          </w:p>
        </w:tc>
      </w:tr>
      <w:tr w:rsidR="00EB6A85" w:rsidRPr="00D379A0" w:rsidTr="00EB6A85">
        <w:trPr>
          <w:jc w:val="center"/>
        </w:trPr>
        <w:tc>
          <w:tcPr>
            <w:tcW w:w="242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</w:t>
            </w:r>
          </w:p>
        </w:tc>
        <w:tc>
          <w:tcPr>
            <w:tcW w:w="2679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суммарно с учётом коэффициента совмещения максимумов нагрузок</w:t>
            </w:r>
          </w:p>
        </w:tc>
        <w:tc>
          <w:tcPr>
            <w:tcW w:w="1043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53,9</w:t>
            </w:r>
          </w:p>
        </w:tc>
        <w:tc>
          <w:tcPr>
            <w:tcW w:w="1036" w:type="pct"/>
            <w:vAlign w:val="center"/>
          </w:tcPr>
          <w:p w:rsidR="00EB6A85" w:rsidRPr="00D379A0" w:rsidRDefault="00EB6A85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12,06</w:t>
            </w:r>
          </w:p>
        </w:tc>
      </w:tr>
    </w:tbl>
    <w:p w:rsidR="00701BC8" w:rsidRPr="001E3BBD" w:rsidRDefault="00701BC8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EB6A85" w:rsidRPr="003B78BB" w:rsidRDefault="00EB6A85" w:rsidP="00347A41">
      <w:pPr>
        <w:spacing w:after="0" w:line="240" w:lineRule="auto"/>
        <w:ind w:firstLine="709"/>
        <w:jc w:val="both"/>
        <w:rPr>
          <w:b/>
        </w:rPr>
      </w:pPr>
      <w:r w:rsidRPr="003B78BB">
        <w:rPr>
          <w:b/>
        </w:rPr>
        <w:t>Проектные предложения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Электроснабжение населённых пунктов, входящих в состав МО «Невельский </w:t>
      </w:r>
      <w:r w:rsidR="00701BC8">
        <w:t>городской округ»,</w:t>
      </w:r>
      <w:r w:rsidRPr="00D379A0">
        <w:t xml:space="preserve"> на рассматриваемый проектный период до 2040 года предлагается осуществлять по существующей схеме – через два опорных центра питания городского округа – ПС 110/35/10 </w:t>
      </w:r>
      <w:proofErr w:type="spellStart"/>
      <w:r w:rsidRPr="00D379A0">
        <w:t>кВ</w:t>
      </w:r>
      <w:proofErr w:type="spellEnd"/>
      <w:r w:rsidRPr="00D379A0">
        <w:t xml:space="preserve"> «Невельская-2» и ПС 110/35/10 </w:t>
      </w:r>
      <w:proofErr w:type="spellStart"/>
      <w:r w:rsidRPr="00D379A0">
        <w:t>кВ</w:t>
      </w:r>
      <w:proofErr w:type="spellEnd"/>
      <w:r w:rsidRPr="00D379A0">
        <w:t xml:space="preserve"> «Горнозаводская», мощности которых достаточно для покрытия расчётной перспективной нагрузки. 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>В рассматриваемый период необходимо провести оценку технического состояния оборудования электроподстанций и питающих высоковольтных линий для установления сроков замены или сроков дальнейшей службы элементов сети (проводов, изоляторов, опор и т.д.).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Для обеспечения надёжности электроснабжения потребителей, расположенных в МО «Невельский </w:t>
      </w:r>
      <w:r w:rsidR="00701BC8">
        <w:t>городской округ</w:t>
      </w:r>
      <w:r w:rsidRPr="00D379A0">
        <w:t>» проектом предусматривается:</w:t>
      </w:r>
    </w:p>
    <w:p w:rsidR="00EB6A85" w:rsidRPr="00D379A0" w:rsidRDefault="00EB6A85" w:rsidP="003B78BB">
      <w:pPr>
        <w:pStyle w:val="af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реконструкция электроподстанции «Горнозаводская» с заменой трансформатора (Т1);</w:t>
      </w:r>
    </w:p>
    <w:p w:rsidR="00EB6A85" w:rsidRPr="00D379A0" w:rsidRDefault="00EB6A85" w:rsidP="003B78BB">
      <w:pPr>
        <w:pStyle w:val="af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замена существующих трансформаторов 10/0,4 </w:t>
      </w:r>
      <w:proofErr w:type="spellStart"/>
      <w:r w:rsidRPr="00D379A0">
        <w:t>кВ</w:t>
      </w:r>
      <w:proofErr w:type="spellEnd"/>
      <w:r w:rsidRPr="00D379A0">
        <w:t xml:space="preserve"> с учётом перераспределения нагрузки в местах расположения проектной застройки и с учётом уменьшения трансформаторной мощности ввиду недозагрузки части существующих трансформаторных пунктов.</w:t>
      </w:r>
    </w:p>
    <w:p w:rsidR="008E36A9" w:rsidRPr="00D379A0" w:rsidRDefault="008E36A9" w:rsidP="003B78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Водоснабжение и водоотведение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 xml:space="preserve">Централизованной системой водоснабжения на расчетный срок предусматривается 100% охват территории населенных пунктов г.Невельск, </w:t>
      </w:r>
      <w:proofErr w:type="spellStart"/>
      <w:r w:rsidRPr="00D379A0">
        <w:t>с.Горнозаводск</w:t>
      </w:r>
      <w:proofErr w:type="spellEnd"/>
      <w:r w:rsidRPr="00D379A0">
        <w:t xml:space="preserve">, </w:t>
      </w:r>
      <w:proofErr w:type="spellStart"/>
      <w:r w:rsidRPr="00D379A0">
        <w:t>с.Шебунино</w:t>
      </w:r>
      <w:proofErr w:type="spellEnd"/>
      <w:r w:rsidRPr="00D379A0">
        <w:t xml:space="preserve">, </w:t>
      </w:r>
      <w:proofErr w:type="spellStart"/>
      <w:r w:rsidRPr="00D379A0">
        <w:t>с.Ясноморское</w:t>
      </w:r>
      <w:proofErr w:type="spellEnd"/>
      <w:r w:rsidRPr="00D379A0">
        <w:t xml:space="preserve">, </w:t>
      </w:r>
      <w:proofErr w:type="spellStart"/>
      <w:r w:rsidRPr="00D379A0">
        <w:t>с.Колхозное</w:t>
      </w:r>
      <w:proofErr w:type="spellEnd"/>
      <w:r w:rsidRPr="00D379A0">
        <w:t xml:space="preserve">. Система водоснабжения </w:t>
      </w:r>
      <w:proofErr w:type="spellStart"/>
      <w:r w:rsidRPr="00D379A0">
        <w:t>однозонная</w:t>
      </w:r>
      <w:proofErr w:type="spellEnd"/>
      <w:r w:rsidRPr="00D379A0">
        <w:t xml:space="preserve">, хозяйственно-питьевая-противопожарная низкого давления.    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D379A0">
        <w:rPr>
          <w:szCs w:val="24"/>
        </w:rPr>
        <w:lastRenderedPageBreak/>
        <w:t xml:space="preserve">Перечень основных мероприятий, направленных на развитие системы водоснабжения в МО «Невельский </w:t>
      </w:r>
      <w:r w:rsidR="00701BC8">
        <w:rPr>
          <w:szCs w:val="24"/>
        </w:rPr>
        <w:t>городской округ»</w:t>
      </w:r>
      <w:r w:rsidRPr="00D379A0">
        <w:rPr>
          <w:szCs w:val="24"/>
        </w:rPr>
        <w:t>: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379A0">
        <w:rPr>
          <w:szCs w:val="24"/>
        </w:rPr>
        <w:t>Обеспечение населения качественной питьевой водой в необходимом количестве.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379A0">
        <w:rPr>
          <w:szCs w:val="24"/>
        </w:rPr>
        <w:t>Поддержка оптимальных условий водопользования, качества подземных вод в состоянии, отвечающем санитарным и экологическим требованиям.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379A0">
        <w:rPr>
          <w:szCs w:val="24"/>
        </w:rPr>
        <w:t>Предотвращение загрязнения и истощения запасов подземных вод с целью обеспечения перспективы нормального водоснабжения качественной питьевой водой.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Обеспечить надежность конструкции всех водопроводных сооружений и сетей с расчетом на высокую сейсмичность района – 9 баллов.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Обеспечить 100% охват потребителей приборами учета воды; 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Установка приборов учета воды (расход, давление) в характерных точках сети с выводом показаний в диспетчерские пункты;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379A0">
        <w:t>Выполнить паспортизацию водопроводной сети и объектов коммунальной инфраструктуры;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В городе Невельск </w:t>
      </w:r>
      <w:r w:rsidR="00701BC8">
        <w:t>п</w:t>
      </w:r>
      <w:r w:rsidRPr="00D379A0">
        <w:t>роизвести разведочное бурение скважин, устройство подземного водозабора в районе водозабора «Невельский» для обеспечения резервного источника водоснабжения с использованием станций управления с ЧРП;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Разработка зон санитарной охраны объектов водоснабжения;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  <w:u w:val="single"/>
        </w:rPr>
      </w:pPr>
      <w:r w:rsidRPr="00D379A0">
        <w:rPr>
          <w:lang w:eastAsia="ar-SA"/>
        </w:rPr>
        <w:t xml:space="preserve">Установка приборов технического учета на насосных станциях первого, второго подъема (по улицам Горная, Дачная в </w:t>
      </w:r>
      <w:proofErr w:type="spellStart"/>
      <w:r w:rsidRPr="00D379A0">
        <w:rPr>
          <w:lang w:eastAsia="ar-SA"/>
        </w:rPr>
        <w:t>с.Шебунино</w:t>
      </w:r>
      <w:proofErr w:type="spellEnd"/>
      <w:r w:rsidRPr="00D379A0">
        <w:rPr>
          <w:lang w:eastAsia="ar-SA"/>
        </w:rPr>
        <w:t>);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  <w:u w:val="single"/>
        </w:rPr>
      </w:pPr>
      <w:r w:rsidRPr="00D379A0">
        <w:rPr>
          <w:lang w:eastAsia="ar-SA"/>
        </w:rPr>
        <w:t xml:space="preserve">Комплексное обследование системы водоснабжения </w:t>
      </w:r>
      <w:proofErr w:type="spellStart"/>
      <w:r w:rsidRPr="00D379A0">
        <w:rPr>
          <w:lang w:eastAsia="ar-SA"/>
        </w:rPr>
        <w:t>с</w:t>
      </w:r>
      <w:r w:rsidR="00701BC8">
        <w:rPr>
          <w:lang w:eastAsia="ar-SA"/>
        </w:rPr>
        <w:t>.</w:t>
      </w:r>
      <w:r w:rsidRPr="00D379A0">
        <w:rPr>
          <w:lang w:eastAsia="ar-SA"/>
        </w:rPr>
        <w:t>Шебунино</w:t>
      </w:r>
      <w:proofErr w:type="spellEnd"/>
      <w:r w:rsidRPr="00D379A0">
        <w:rPr>
          <w:lang w:eastAsia="ar-SA"/>
        </w:rPr>
        <w:t xml:space="preserve"> с целью определения структуры утечек, неучтенных расходов и причин возникновения существенного дисбаланса между подаваемой и потребляемой водой;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rPr>
          <w:lang w:eastAsia="ar-SA"/>
        </w:rPr>
        <w:t xml:space="preserve">В </w:t>
      </w:r>
      <w:proofErr w:type="spellStart"/>
      <w:r w:rsidRPr="00D379A0">
        <w:rPr>
          <w:lang w:eastAsia="ar-SA"/>
        </w:rPr>
        <w:t>с</w:t>
      </w:r>
      <w:r w:rsidR="00701BC8">
        <w:rPr>
          <w:lang w:eastAsia="ar-SA"/>
        </w:rPr>
        <w:t>.</w:t>
      </w:r>
      <w:r w:rsidRPr="00D379A0">
        <w:rPr>
          <w:lang w:eastAsia="ar-SA"/>
        </w:rPr>
        <w:t>Шебунино</w:t>
      </w:r>
      <w:proofErr w:type="spellEnd"/>
      <w:r w:rsidRPr="00D379A0">
        <w:rPr>
          <w:lang w:eastAsia="ar-SA"/>
        </w:rPr>
        <w:t xml:space="preserve"> установить систему автоматического дозирования реагента в резервуар чистой воды для обеззараживания питьевой воды;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rPr>
          <w:lang w:eastAsia="ar-SA"/>
        </w:rPr>
        <w:t>В селах Шебунино и Горнозаводск установить системы сигнализации в резервуары чистой воды для предотвращения переполнения резервуаров и исключения перелива;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eastAsia="ar-SA"/>
        </w:rPr>
      </w:pPr>
      <w:r w:rsidRPr="00D379A0">
        <w:t xml:space="preserve">В </w:t>
      </w:r>
      <w:proofErr w:type="spellStart"/>
      <w:r w:rsidRPr="00D379A0">
        <w:t>с</w:t>
      </w:r>
      <w:r w:rsidR="00701BC8">
        <w:t>.</w:t>
      </w:r>
      <w:r w:rsidRPr="00D379A0">
        <w:t>Горнозаводск</w:t>
      </w:r>
      <w:proofErr w:type="spellEnd"/>
      <w:r w:rsidRPr="00D379A0">
        <w:t xml:space="preserve"> </w:t>
      </w:r>
      <w:r w:rsidRPr="00D379A0">
        <w:rPr>
          <w:lang w:eastAsia="ar-SA"/>
        </w:rPr>
        <w:t>строительств</w:t>
      </w:r>
      <w:r w:rsidR="00701BC8">
        <w:rPr>
          <w:lang w:eastAsia="ar-SA"/>
        </w:rPr>
        <w:t>о водовода (</w:t>
      </w:r>
      <w:proofErr w:type="spellStart"/>
      <w:r w:rsidR="00701BC8">
        <w:rPr>
          <w:lang w:eastAsia="ar-SA"/>
        </w:rPr>
        <w:t>закольцовка</w:t>
      </w:r>
      <w:proofErr w:type="spellEnd"/>
      <w:r w:rsidR="00701BC8">
        <w:rPr>
          <w:lang w:eastAsia="ar-SA"/>
        </w:rPr>
        <w:t xml:space="preserve">) от </w:t>
      </w:r>
      <w:proofErr w:type="spellStart"/>
      <w:r w:rsidR="00701BC8">
        <w:rPr>
          <w:lang w:eastAsia="ar-SA"/>
        </w:rPr>
        <w:t>ул.</w:t>
      </w:r>
      <w:r w:rsidRPr="00D379A0">
        <w:rPr>
          <w:lang w:eastAsia="ar-SA"/>
        </w:rPr>
        <w:t>Советской</w:t>
      </w:r>
      <w:proofErr w:type="spellEnd"/>
      <w:r w:rsidRPr="00D379A0">
        <w:rPr>
          <w:lang w:eastAsia="ar-SA"/>
        </w:rPr>
        <w:t xml:space="preserve"> до </w:t>
      </w:r>
      <w:proofErr w:type="spellStart"/>
      <w:r w:rsidRPr="00D379A0">
        <w:rPr>
          <w:lang w:eastAsia="ar-SA"/>
        </w:rPr>
        <w:t>ул.Горской</w:t>
      </w:r>
      <w:proofErr w:type="spellEnd"/>
      <w:r w:rsidRPr="00D379A0">
        <w:rPr>
          <w:lang w:eastAsia="ar-SA"/>
        </w:rPr>
        <w:t xml:space="preserve"> длина 1,2 км </w:t>
      </w:r>
      <w:proofErr w:type="spellStart"/>
      <w:r w:rsidRPr="00D379A0">
        <w:rPr>
          <w:lang w:eastAsia="ar-SA"/>
        </w:rPr>
        <w:t>Ду</w:t>
      </w:r>
      <w:proofErr w:type="spellEnd"/>
      <w:r w:rsidRPr="00D379A0">
        <w:rPr>
          <w:lang w:eastAsia="ar-SA"/>
        </w:rPr>
        <w:t> 100 мм;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eastAsia="ar-SA"/>
        </w:rPr>
      </w:pPr>
      <w:r w:rsidRPr="00D379A0">
        <w:t xml:space="preserve">В </w:t>
      </w:r>
      <w:proofErr w:type="spellStart"/>
      <w:r w:rsidRPr="00D379A0">
        <w:t>с</w:t>
      </w:r>
      <w:r w:rsidR="00701BC8">
        <w:t>.</w:t>
      </w:r>
      <w:r w:rsidRPr="00D379A0">
        <w:t>Горнозаводск</w:t>
      </w:r>
      <w:proofErr w:type="spellEnd"/>
      <w:r w:rsidRPr="00D379A0">
        <w:rPr>
          <w:lang w:eastAsia="ar-SA"/>
        </w:rPr>
        <w:t xml:space="preserve"> строительство водовода (новые потребители, </w:t>
      </w:r>
      <w:proofErr w:type="spellStart"/>
      <w:r w:rsidRPr="00D379A0">
        <w:rPr>
          <w:lang w:eastAsia="ar-SA"/>
        </w:rPr>
        <w:t>закольцовка</w:t>
      </w:r>
      <w:proofErr w:type="spellEnd"/>
      <w:r w:rsidRPr="00D379A0">
        <w:rPr>
          <w:lang w:eastAsia="ar-SA"/>
        </w:rPr>
        <w:t xml:space="preserve">) от ул. Советская до ул. Инженерной длина 0,8 км, </w:t>
      </w:r>
      <w:proofErr w:type="spellStart"/>
      <w:r w:rsidRPr="00D379A0">
        <w:rPr>
          <w:lang w:eastAsia="ar-SA"/>
        </w:rPr>
        <w:t>Ду</w:t>
      </w:r>
      <w:proofErr w:type="spellEnd"/>
      <w:r w:rsidRPr="00D379A0">
        <w:rPr>
          <w:lang w:eastAsia="ar-SA"/>
        </w:rPr>
        <w:t xml:space="preserve"> 100 мм;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eastAsia="ar-SA"/>
        </w:rPr>
      </w:pPr>
      <w:r w:rsidRPr="00D379A0">
        <w:t xml:space="preserve">В </w:t>
      </w:r>
      <w:proofErr w:type="spellStart"/>
      <w:r w:rsidRPr="00D379A0">
        <w:t>с</w:t>
      </w:r>
      <w:r w:rsidR="00701BC8">
        <w:t>.Г</w:t>
      </w:r>
      <w:r w:rsidRPr="00D379A0">
        <w:t>орнозаводск</w:t>
      </w:r>
      <w:proofErr w:type="spellEnd"/>
      <w:r w:rsidRPr="00D379A0">
        <w:rPr>
          <w:lang w:eastAsia="ar-SA"/>
        </w:rPr>
        <w:t xml:space="preserve"> перекладка водопроводных сетей, срок службы которых превышает 25 лет;</w:t>
      </w:r>
    </w:p>
    <w:p w:rsidR="006B2902" w:rsidRPr="00D379A0" w:rsidRDefault="006B2902" w:rsidP="003B78BB">
      <w:pPr>
        <w:pStyle w:val="af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В </w:t>
      </w:r>
      <w:proofErr w:type="spellStart"/>
      <w:r w:rsidRPr="00D379A0">
        <w:t>с</w:t>
      </w:r>
      <w:r w:rsidR="00701BC8">
        <w:t>.</w:t>
      </w:r>
      <w:r w:rsidRPr="00D379A0">
        <w:t>Горнозаводск</w:t>
      </w:r>
      <w:proofErr w:type="spellEnd"/>
      <w:r w:rsidRPr="00D379A0">
        <w:rPr>
          <w:lang w:eastAsia="ar-SA"/>
        </w:rPr>
        <w:t xml:space="preserve"> произвести разведочное бурение скважин, устройство подземного водозабора в районе речного водозабора для обеспечения резервного источника водоснабжения.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Водоснабжение г</w:t>
      </w:r>
      <w:r w:rsidR="00701BC8">
        <w:t>.</w:t>
      </w:r>
      <w:r w:rsidRPr="00D379A0">
        <w:t>Невельск на перспективу предполагается из водозабора «Придорожный» по существующей системе водоснабжения.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Планируется восстановление работы водозабора на участке недр «Невельский» в качестве резервного источника и в перспективе использование его для снабжения водой котельной и пятого микрорайона.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По результатам расчетов при увеличении перспективной численности населения города до 13 тыс. человек к 2040 году потребуется строительство резервуара чистой воды объемом 865 м</w:t>
      </w:r>
      <w:r w:rsidRPr="00D379A0">
        <w:rPr>
          <w:vertAlign w:val="superscript"/>
        </w:rPr>
        <w:t>3</w:t>
      </w:r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  <w:rPr>
          <w:szCs w:val="24"/>
          <w:u w:val="single"/>
        </w:rPr>
      </w:pPr>
      <w:r w:rsidRPr="00D379A0">
        <w:rPr>
          <w:szCs w:val="24"/>
        </w:rPr>
        <w:t>В целях подключения существующих абонентов, не охваченных централизованной системой водоснабжения, и перспективных потребителей предлагается строительство магистральных и распределительных сетей водоснабжения.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Существу</w:t>
      </w:r>
      <w:r w:rsidR="00701BC8">
        <w:t xml:space="preserve">ющая система водоснабжения в </w:t>
      </w:r>
      <w:proofErr w:type="spellStart"/>
      <w:r w:rsidR="00701BC8">
        <w:t>с.</w:t>
      </w:r>
      <w:r w:rsidRPr="00D379A0">
        <w:t>Шебунино</w:t>
      </w:r>
      <w:proofErr w:type="spellEnd"/>
      <w:r w:rsidRPr="00D379A0">
        <w:t xml:space="preserve"> предусмотрена на населенный пункт с числом жителей около 5000 человек, в настоящий момент </w:t>
      </w:r>
      <w:r w:rsidRPr="00D379A0">
        <w:lastRenderedPageBreak/>
        <w:t xml:space="preserve">численность населения в </w:t>
      </w:r>
      <w:proofErr w:type="spellStart"/>
      <w:r w:rsidRPr="00D379A0">
        <w:t>с</w:t>
      </w:r>
      <w:r w:rsidR="00701BC8">
        <w:t>.</w:t>
      </w:r>
      <w:r w:rsidRPr="00D379A0">
        <w:t>Шебунино</w:t>
      </w:r>
      <w:proofErr w:type="spellEnd"/>
      <w:r w:rsidRPr="00D379A0">
        <w:t xml:space="preserve"> составляет 572 человека. Численность населения имеет тенденцию в сторону сокращения. Строительства новых производств, требующих больших объемов воды до 2040 года не планируется. Следовательно, на перспективу потребление воды питьевого качества не увеличится.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Водоснабжение </w:t>
      </w:r>
      <w:proofErr w:type="spellStart"/>
      <w:r w:rsidRPr="00D379A0">
        <w:t>с</w:t>
      </w:r>
      <w:r w:rsidR="00701BC8">
        <w:t>.</w:t>
      </w:r>
      <w:r w:rsidRPr="00D379A0">
        <w:t>Шебунино</w:t>
      </w:r>
      <w:proofErr w:type="spellEnd"/>
      <w:r w:rsidRPr="00D379A0">
        <w:t xml:space="preserve"> предусматривается из </w:t>
      </w:r>
      <w:r w:rsidR="00701BC8">
        <w:t xml:space="preserve">поверхностного источника – </w:t>
      </w:r>
      <w:proofErr w:type="spellStart"/>
      <w:r w:rsidR="00701BC8">
        <w:t>руч.</w:t>
      </w:r>
      <w:r w:rsidRPr="00D379A0">
        <w:t>Командный</w:t>
      </w:r>
      <w:proofErr w:type="spellEnd"/>
      <w:r w:rsidRPr="00D379A0">
        <w:t xml:space="preserve">. Существующая производительность водозабора удовлетворяет нуждам </w:t>
      </w:r>
      <w:proofErr w:type="spellStart"/>
      <w:r w:rsidRPr="00D379A0">
        <w:t>водопотребителей</w:t>
      </w:r>
      <w:proofErr w:type="spellEnd"/>
      <w:r w:rsidRPr="00D379A0">
        <w:t xml:space="preserve"> населенного пункта.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Существу</w:t>
      </w:r>
      <w:r w:rsidR="00701BC8">
        <w:t xml:space="preserve">ющая система водоснабжения в </w:t>
      </w:r>
      <w:proofErr w:type="spellStart"/>
      <w:r w:rsidR="00701BC8">
        <w:t>с.</w:t>
      </w:r>
      <w:r w:rsidRPr="00D379A0">
        <w:t>Горнозаводск</w:t>
      </w:r>
      <w:proofErr w:type="spellEnd"/>
      <w:r w:rsidRPr="00D379A0">
        <w:t xml:space="preserve"> предусмотрена на населенный пункт с числом жителей около 5000 человек, в настоящий момент численность населения в </w:t>
      </w:r>
      <w:proofErr w:type="spellStart"/>
      <w:r w:rsidRPr="00D379A0">
        <w:t>с</w:t>
      </w:r>
      <w:r w:rsidR="00701BC8">
        <w:t>.</w:t>
      </w:r>
      <w:r w:rsidRPr="00D379A0">
        <w:t>Горнозаводск</w:t>
      </w:r>
      <w:proofErr w:type="spellEnd"/>
      <w:r w:rsidRPr="00D379A0">
        <w:t xml:space="preserve"> составляет 3 747 человек.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Численность населения </w:t>
      </w:r>
      <w:proofErr w:type="spellStart"/>
      <w:r w:rsidRPr="00D379A0">
        <w:t>с</w:t>
      </w:r>
      <w:r w:rsidR="00701BC8">
        <w:t>.</w:t>
      </w:r>
      <w:r w:rsidRPr="00D379A0">
        <w:t>Горнозаводск</w:t>
      </w:r>
      <w:proofErr w:type="spellEnd"/>
      <w:r w:rsidRPr="00D379A0">
        <w:t xml:space="preserve"> имеет тенденцию в сторону сокращения. Строительства новых производств, требующих больших объемов воды до 2040 года не планируется. Следовательно, на перспективу потребление воды питьевого качества не увеличится.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Сезонное повышение уровня мутности воды в единственном источнике питьевой воды – реке </w:t>
      </w:r>
      <w:proofErr w:type="spellStart"/>
      <w:r w:rsidRPr="00D379A0">
        <w:t>Лопатинка</w:t>
      </w:r>
      <w:proofErr w:type="spellEnd"/>
      <w:r w:rsidRPr="00D379A0">
        <w:t xml:space="preserve"> дает основания строительства водозабора подземных вод в районе существующего речного водозабора.</w:t>
      </w:r>
    </w:p>
    <w:p w:rsidR="006B2902" w:rsidRPr="00D379A0" w:rsidRDefault="006B2902" w:rsidP="00347A41">
      <w:pPr>
        <w:spacing w:after="0" w:line="240" w:lineRule="auto"/>
        <w:ind w:firstLine="709"/>
        <w:jc w:val="both"/>
        <w:rPr>
          <w:spacing w:val="-1"/>
        </w:rPr>
      </w:pPr>
      <w:r w:rsidRPr="00D379A0">
        <w:rPr>
          <w:spacing w:val="-1"/>
        </w:rPr>
        <w:t xml:space="preserve">В </w:t>
      </w:r>
      <w:proofErr w:type="spellStart"/>
      <w:r w:rsidRPr="00D379A0">
        <w:rPr>
          <w:spacing w:val="-1"/>
        </w:rPr>
        <w:t>с</w:t>
      </w:r>
      <w:r w:rsidR="00701BC8">
        <w:rPr>
          <w:spacing w:val="-1"/>
        </w:rPr>
        <w:t>.</w:t>
      </w:r>
      <w:r w:rsidRPr="00D379A0">
        <w:rPr>
          <w:spacing w:val="-1"/>
        </w:rPr>
        <w:t>Колхозное</w:t>
      </w:r>
      <w:proofErr w:type="spellEnd"/>
      <w:r w:rsidRPr="00D379A0">
        <w:rPr>
          <w:spacing w:val="-1"/>
        </w:rPr>
        <w:t xml:space="preserve"> водопотребление будет осуществляться от скважин, расположенных в </w:t>
      </w:r>
      <w:smartTag w:uri="urn:schemas-microsoft-com:office:smarttags" w:element="metricconverter">
        <w:smartTagPr>
          <w:attr w:name="ProductID" w:val="1,5 км"/>
        </w:smartTagPr>
        <w:r w:rsidRPr="00D379A0">
          <w:rPr>
            <w:spacing w:val="-1"/>
          </w:rPr>
          <w:t>1,5 км</w:t>
        </w:r>
      </w:smartTag>
      <w:r w:rsidRPr="00D379A0">
        <w:rPr>
          <w:spacing w:val="-1"/>
        </w:rPr>
        <w:t xml:space="preserve"> юго-восточнее села.</w:t>
      </w:r>
    </w:p>
    <w:p w:rsidR="006B2902" w:rsidRPr="00D379A0" w:rsidRDefault="006B2902" w:rsidP="00347A41">
      <w:pPr>
        <w:spacing w:after="0" w:line="240" w:lineRule="auto"/>
        <w:ind w:firstLine="709"/>
        <w:jc w:val="both"/>
        <w:rPr>
          <w:spacing w:val="-1"/>
        </w:rPr>
      </w:pPr>
      <w:r w:rsidRPr="00D379A0">
        <w:rPr>
          <w:spacing w:val="-1"/>
        </w:rPr>
        <w:t xml:space="preserve">Водоснабжение села </w:t>
      </w:r>
      <w:proofErr w:type="spellStart"/>
      <w:r w:rsidRPr="00D379A0">
        <w:rPr>
          <w:spacing w:val="-1"/>
        </w:rPr>
        <w:t>Ясноморское</w:t>
      </w:r>
      <w:proofErr w:type="spellEnd"/>
      <w:r w:rsidRPr="00D379A0">
        <w:rPr>
          <w:spacing w:val="-1"/>
        </w:rPr>
        <w:t xml:space="preserve"> предусматривается из поверхностного источника – реки </w:t>
      </w:r>
      <w:proofErr w:type="spellStart"/>
      <w:r w:rsidRPr="00D379A0">
        <w:rPr>
          <w:spacing w:val="-1"/>
        </w:rPr>
        <w:t>Ясноморка</w:t>
      </w:r>
      <w:proofErr w:type="spellEnd"/>
      <w:r w:rsidRPr="00D379A0">
        <w:rPr>
          <w:spacing w:val="-1"/>
        </w:rPr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  <w:rPr>
          <w:spacing w:val="-1"/>
        </w:rPr>
      </w:pPr>
      <w:r w:rsidRPr="00D379A0">
        <w:t xml:space="preserve">Основное значение для целей водоснабжения небольших населенных пунктов Невельского городского поселения может иметь водоносный комплекс аллювиальных отложений, приуроченный к долинам рек. Производительность скважин – от долей литра до 3,0-3,5 л/с. Горизонт подвержен поверхностному загрязнению. </w:t>
      </w:r>
      <w:r w:rsidRPr="00D379A0">
        <w:rPr>
          <w:spacing w:val="-1"/>
        </w:rPr>
        <w:t xml:space="preserve">В качестве источников водоснабжения небольших населенных пунктов проектом предусмотрены подземные воды. </w:t>
      </w:r>
    </w:p>
    <w:p w:rsidR="006B2902" w:rsidRPr="003B78BB" w:rsidRDefault="006B2902" w:rsidP="003B78BB">
      <w:pPr>
        <w:pStyle w:val="af6"/>
        <w:spacing w:after="0" w:line="240" w:lineRule="auto"/>
        <w:ind w:left="0" w:firstLine="708"/>
        <w:rPr>
          <w:b/>
          <w:bCs/>
        </w:rPr>
      </w:pPr>
      <w:r w:rsidRPr="003B78BB">
        <w:rPr>
          <w:b/>
          <w:bCs/>
        </w:rPr>
        <w:t>Расчётные расходы воды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rPr>
          <w:bCs/>
          <w:iCs/>
        </w:rPr>
        <w:t>Расчётные расходы воды на нужды населения</w:t>
      </w:r>
      <w:r w:rsidRPr="00D379A0">
        <w:t xml:space="preserve"> подсчитаны по нормативам СНиП 2.04.02-84*. Благоустройство жилой застройки принято следующим: к расчетному сроку очереди вся застроенная территория оборудуется централизованной системой водоснабжения.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Удельные среднесуточные (за год) нормы водопотребления – </w:t>
      </w:r>
      <w:r w:rsidRPr="00D379A0">
        <w:rPr>
          <w:lang w:val="en-US"/>
        </w:rPr>
        <w:t>q</w:t>
      </w:r>
      <w:r w:rsidRPr="00D379A0">
        <w:rPr>
          <w:sz w:val="20"/>
          <w:vertAlign w:val="subscript"/>
        </w:rPr>
        <w:t>ср</w:t>
      </w:r>
      <w:r w:rsidRPr="00D379A0">
        <w:t>, принятые по СНиПу включают расходы холодной и горячей воды в жилых и общественных зданиях, а также на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На расчетный срок расход на одного жителя на хозяйственно-питьевые нужды предусматривается в размере: г.Невельск – 300 литров/</w:t>
      </w:r>
      <w:proofErr w:type="spellStart"/>
      <w:r w:rsidRPr="00D379A0">
        <w:t>сут</w:t>
      </w:r>
      <w:proofErr w:type="spellEnd"/>
      <w:r w:rsidRPr="00D379A0">
        <w:t>. сельские населенные пункты –180 литров/</w:t>
      </w:r>
      <w:proofErr w:type="spellStart"/>
      <w:r w:rsidRPr="00D379A0">
        <w:t>сут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rPr>
          <w:bCs/>
          <w:iCs/>
        </w:rPr>
        <w:t>Расходы воды на мойку улиц и полив</w:t>
      </w:r>
      <w:r w:rsidRPr="00D379A0">
        <w:t xml:space="preserve"> зеленых насаждений в поливомоечный сезон подсчитаны по нормативам СНиПа 2.04.02-84* из расчёта 50 л/</w:t>
      </w:r>
      <w:proofErr w:type="spellStart"/>
      <w:r w:rsidRPr="00D379A0">
        <w:t>сут</w:t>
      </w:r>
      <w:proofErr w:type="spellEnd"/>
      <w:r w:rsidRPr="00D379A0">
        <w:t>. на одного жителя. Эти расходы соответствуют максимальным суточным. Продолжительность поливомоечного периода совпадает, в среднем, с устойчивой температурой воздуха +10</w:t>
      </w:r>
      <w:r w:rsidRPr="00D379A0">
        <w:rPr>
          <w:vertAlign w:val="superscript"/>
        </w:rPr>
        <w:t>о</w:t>
      </w:r>
      <w:r w:rsidRPr="00D379A0">
        <w:t xml:space="preserve">С.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Количество воды на нужды местной промышленности, обеспечивающей население продуктами, и неучтённые расходы приняты в размере 25% (на расчетный срок) от суммарных расходов воды.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rPr>
          <w:bCs/>
          <w:iCs/>
        </w:rPr>
        <w:t>Расходы воды на пожаротушение</w:t>
      </w:r>
      <w:r w:rsidRPr="00D379A0">
        <w:rPr>
          <w:b/>
        </w:rPr>
        <w:t xml:space="preserve"> </w:t>
      </w:r>
      <w:r w:rsidRPr="00D379A0">
        <w:t xml:space="preserve">от системы водопровода подсчитаны в таблице в соответствии с требованиями СНиПа 2.04.02-84*. В расчётное количество одновременных пожаров включены и пожары на промышленных предприятиях, при этом для предприятий, имеющих технические водозаборы, дополнительное пожаротушение – от сети </w:t>
      </w:r>
      <w:proofErr w:type="spellStart"/>
      <w:r w:rsidRPr="00D379A0">
        <w:t>промводоснабжения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lastRenderedPageBreak/>
        <w:t>Продолжительность тушения пожара – 3 часа; срок восстановления противопожарного запаса воды – не более 24 часов. Во время тушения пожара допускается сокращение расходов воды на технологические нужды промпредприятий, поливку и т.п. Неприкосновенный запас воды на пожаротушение хранится в резервуарах головных водопроводных сооружений. Пропуск противопожарных расходов должен учитываться при расчётах водопроводной сети.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Для ряда объектов повышенной ответственности (объекты </w:t>
      </w:r>
      <w:proofErr w:type="spellStart"/>
      <w:r w:rsidRPr="00D379A0">
        <w:t>энерго</w:t>
      </w:r>
      <w:proofErr w:type="spellEnd"/>
      <w:r w:rsidRPr="00D379A0">
        <w:t>- и водоснабжения, пожарное депо, больницы и т.д.)  следует предусматривать пожарные резервуары местного значения – эти резервуары в данном масштабе не показываются.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Дополнительное пожаротушение возможно из открытых водоёмов, для чего следует предусматривать устройство съездов, обеспечивающих забор воды автотранспортом.</w:t>
      </w:r>
    </w:p>
    <w:p w:rsidR="006B2902" w:rsidRPr="003B78BB" w:rsidRDefault="006B2902" w:rsidP="00347A41">
      <w:pPr>
        <w:spacing w:after="0" w:line="240" w:lineRule="auto"/>
        <w:jc w:val="center"/>
        <w:rPr>
          <w:sz w:val="16"/>
          <w:szCs w:val="16"/>
        </w:rPr>
      </w:pPr>
    </w:p>
    <w:p w:rsidR="006B2902" w:rsidRPr="00D379A0" w:rsidRDefault="006B2902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Расходы воды на пожаротушение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38"/>
        <w:gridCol w:w="3447"/>
        <w:gridCol w:w="1248"/>
        <w:gridCol w:w="1250"/>
        <w:gridCol w:w="1604"/>
        <w:gridCol w:w="1384"/>
      </w:tblGrid>
      <w:tr w:rsidR="00D379A0" w:rsidRPr="00D379A0" w:rsidTr="003C51CE">
        <w:trPr>
          <w:trHeight w:val="696"/>
          <w:tblHeader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379A0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г.Невельск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79A0">
              <w:rPr>
                <w:b/>
                <w:sz w:val="20"/>
                <w:szCs w:val="20"/>
              </w:rPr>
              <w:t>с.Горнозаводск</w:t>
            </w:r>
            <w:proofErr w:type="spellEnd"/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Сельские нас. пункты</w:t>
            </w:r>
          </w:p>
        </w:tc>
      </w:tr>
      <w:tr w:rsidR="00D379A0" w:rsidRPr="00D379A0" w:rsidTr="003C51CE">
        <w:trPr>
          <w:trHeight w:val="124"/>
        </w:trPr>
        <w:tc>
          <w:tcPr>
            <w:tcW w:w="33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Расчётное количество жителей</w:t>
            </w:r>
          </w:p>
        </w:tc>
        <w:tc>
          <w:tcPr>
            <w:tcW w:w="6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тыс.человек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13,00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3,0</w:t>
            </w: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FFFFFF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&lt;1</w:t>
            </w:r>
          </w:p>
        </w:tc>
      </w:tr>
      <w:tr w:rsidR="00D379A0" w:rsidRPr="00D379A0" w:rsidTr="003C51CE">
        <w:trPr>
          <w:trHeight w:val="92"/>
        </w:trPr>
        <w:tc>
          <w:tcPr>
            <w:tcW w:w="33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</w:t>
            </w:r>
          </w:p>
        </w:tc>
        <w:tc>
          <w:tcPr>
            <w:tcW w:w="1801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Количество одновременных пожаров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шт.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</w:tr>
      <w:tr w:rsidR="00D379A0" w:rsidRPr="00D379A0" w:rsidTr="003C51CE">
        <w:trPr>
          <w:trHeight w:val="335"/>
        </w:trPr>
        <w:tc>
          <w:tcPr>
            <w:tcW w:w="33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</w:t>
            </w:r>
          </w:p>
        </w:tc>
        <w:tc>
          <w:tcPr>
            <w:tcW w:w="1801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Расходы воды на наружное пожаротушение:</w:t>
            </w:r>
          </w:p>
          <w:p w:rsidR="006B2902" w:rsidRPr="00D379A0" w:rsidRDefault="006B2902" w:rsidP="00347A41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hanging="283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одного пожара (норматив)</w:t>
            </w:r>
          </w:p>
          <w:p w:rsidR="006B2902" w:rsidRPr="00D379A0" w:rsidRDefault="006B2902" w:rsidP="00347A41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0" w:hanging="283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всего (t-3часа)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л/с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65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15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324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108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5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54</w:t>
            </w:r>
          </w:p>
        </w:tc>
      </w:tr>
      <w:tr w:rsidR="00D379A0" w:rsidRPr="00D379A0" w:rsidTr="003C51CE">
        <w:trPr>
          <w:trHeight w:val="509"/>
        </w:trPr>
        <w:tc>
          <w:tcPr>
            <w:tcW w:w="33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</w:t>
            </w:r>
          </w:p>
        </w:tc>
        <w:tc>
          <w:tcPr>
            <w:tcW w:w="1801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Расход воды на внутреннее пожаротушение (при нормативе на один пожар 2 струи по 5л/с, t-3 часа)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65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379A0">
              <w:rPr>
                <w:sz w:val="20"/>
                <w:szCs w:val="20"/>
                <w:lang w:val="en-US"/>
              </w:rPr>
              <w:t>54</w:t>
            </w:r>
            <w:r w:rsidRPr="00D379A0">
              <w:rPr>
                <w:sz w:val="20"/>
                <w:szCs w:val="20"/>
              </w:rPr>
              <w:t>*2=</w:t>
            </w:r>
            <w:r w:rsidRPr="00D379A0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54*2=108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54*2=108</w:t>
            </w:r>
          </w:p>
        </w:tc>
      </w:tr>
      <w:tr w:rsidR="00D379A0" w:rsidRPr="00D379A0" w:rsidTr="003C51CE">
        <w:trPr>
          <w:trHeight w:val="697"/>
        </w:trPr>
        <w:tc>
          <w:tcPr>
            <w:tcW w:w="33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</w:t>
            </w:r>
          </w:p>
        </w:tc>
        <w:tc>
          <w:tcPr>
            <w:tcW w:w="1801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Суммарный расход воды на пожаротушение (п.3+п.4)</w:t>
            </w:r>
          </w:p>
          <w:p w:rsidR="006B2902" w:rsidRPr="00D379A0" w:rsidRDefault="006B2902" w:rsidP="00347A41">
            <w:pPr>
              <w:spacing w:after="0" w:line="240" w:lineRule="auto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округлённо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куб.м</w:t>
            </w:r>
            <w:proofErr w:type="spellEnd"/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9A0"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653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432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0,432</w:t>
            </w:r>
          </w:p>
        </w:tc>
        <w:tc>
          <w:tcPr>
            <w:tcW w:w="838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216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0,216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162</w:t>
            </w:r>
          </w:p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0,162</w:t>
            </w:r>
          </w:p>
        </w:tc>
      </w:tr>
    </w:tbl>
    <w:p w:rsidR="006B2902" w:rsidRPr="001E3BBD" w:rsidRDefault="006B2902" w:rsidP="00347A41">
      <w:pPr>
        <w:spacing w:after="0" w:line="240" w:lineRule="auto"/>
        <w:rPr>
          <w:sz w:val="16"/>
          <w:szCs w:val="16"/>
        </w:rPr>
      </w:pPr>
    </w:p>
    <w:p w:rsidR="006B2902" w:rsidRPr="003B78BB" w:rsidRDefault="006B2902" w:rsidP="00347A41">
      <w:pPr>
        <w:spacing w:after="0" w:line="240" w:lineRule="auto"/>
        <w:ind w:firstLine="709"/>
        <w:rPr>
          <w:b/>
        </w:rPr>
      </w:pPr>
      <w:r w:rsidRPr="003B78BB">
        <w:rPr>
          <w:b/>
        </w:rPr>
        <w:t>Зоны санитарной охраны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целях обеспечения санитарно-эпидемиологической надежности работы хозяйственно питьевого водопровода для хозяйственно-питьевых водозаборов предусматриваются зоны санитарной охраны (ЗСО).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ЗСО устанавливается в соответствии с действующими нормами – СанПиН 2.1.4.1110-02 «ЗСО источников водоснабжения и водопроводов питьевого назначения», СНиП 2.04.02-84* «Водоснабжение. Наружные сети и сооружения».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rPr>
          <w:iCs/>
        </w:rPr>
        <w:t>Санитарные мероприятия</w:t>
      </w:r>
      <w:r w:rsidRPr="00D379A0">
        <w:t xml:space="preserve"> на территории зон и полос должны соответствовать действующим нормативам и, в основном, сводятся к следующему:</w:t>
      </w:r>
    </w:p>
    <w:p w:rsidR="006B2902" w:rsidRPr="00D379A0" w:rsidRDefault="006B2902" w:rsidP="00347A41">
      <w:pPr>
        <w:spacing w:after="0" w:line="240" w:lineRule="auto"/>
        <w:ind w:firstLine="709"/>
      </w:pPr>
      <w:r w:rsidRPr="00D379A0">
        <w:t>Для подземных источников:</w:t>
      </w:r>
    </w:p>
    <w:p w:rsidR="006B2902" w:rsidRPr="00D379A0" w:rsidRDefault="006B2902" w:rsidP="003B78BB">
      <w:pPr>
        <w:numPr>
          <w:ilvl w:val="0"/>
          <w:numId w:val="31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на территории </w:t>
      </w:r>
      <w:r w:rsidRPr="00D379A0">
        <w:rPr>
          <w:lang w:val="en-US"/>
        </w:rPr>
        <w:t>I</w:t>
      </w:r>
      <w:r w:rsidRPr="00D379A0">
        <w:t xml:space="preserve"> пояса ЗСО (строгого режима) предусматривается планировка, ограждение и озеленение, сторожевая сигнализация. Запрещаются все виды строительства, не имеющие непосредственного отношения к эксплуатации водопровода. ЗСО составляет 30-</w:t>
      </w:r>
      <w:smartTag w:uri="urn:schemas-microsoft-com:office:smarttags" w:element="metricconverter">
        <w:smartTagPr>
          <w:attr w:name="ProductID" w:val="50 м"/>
        </w:smartTagPr>
        <w:r w:rsidRPr="00D379A0">
          <w:t>50 м</w:t>
        </w:r>
      </w:smartTag>
      <w:r w:rsidR="003B78BB">
        <w:t>;</w:t>
      </w:r>
    </w:p>
    <w:p w:rsidR="006B2902" w:rsidRPr="00D379A0" w:rsidRDefault="006B2902" w:rsidP="003B78BB">
      <w:pPr>
        <w:numPr>
          <w:ilvl w:val="0"/>
          <w:numId w:val="31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на территории II пояса ЗСО запрещается размещение складов ГСМ, ядохимикатов и минеральных удобрений, а также других объектов, которые могут вызывать микробное и химическое загрязнение источников водоснабжения. Границы </w:t>
      </w:r>
      <w:r w:rsidRPr="00D379A0">
        <w:rPr>
          <w:lang w:val="en-US"/>
        </w:rPr>
        <w:t>II</w:t>
      </w:r>
      <w:r w:rsidRPr="00D379A0">
        <w:t xml:space="preserve"> пояса ЗСО на пересечении дорог, троп и пр. должны быть обозначены ст</w:t>
      </w:r>
      <w:r w:rsidR="003B78BB">
        <w:t>олбами со специальными знаками;</w:t>
      </w:r>
    </w:p>
    <w:p w:rsidR="006B2902" w:rsidRPr="00D379A0" w:rsidRDefault="006B2902" w:rsidP="003B78BB">
      <w:pPr>
        <w:numPr>
          <w:ilvl w:val="0"/>
          <w:numId w:val="31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 w:rsidRPr="00D379A0">
        <w:t>на территории III пояса ЗСО запрещается загрязнение промышленными отходами, нефтепродуктами, ядохимикатами.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</w:pPr>
      <w:r w:rsidRPr="00D379A0">
        <w:t>Для поверхностных источников:</w:t>
      </w:r>
    </w:p>
    <w:p w:rsidR="006B2902" w:rsidRPr="00D379A0" w:rsidRDefault="00F97DE1" w:rsidP="003B78BB">
      <w:pPr>
        <w:numPr>
          <w:ilvl w:val="0"/>
          <w:numId w:val="32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>
        <w:t xml:space="preserve">1-й пояс для водозабора на реках </w:t>
      </w:r>
      <w:proofErr w:type="spellStart"/>
      <w:r w:rsidR="006B2902" w:rsidRPr="00D379A0">
        <w:t>Лопатинка</w:t>
      </w:r>
      <w:proofErr w:type="spellEnd"/>
      <w:r w:rsidR="006B2902" w:rsidRPr="00D379A0">
        <w:t xml:space="preserve"> и Командная составляет не менее </w:t>
      </w:r>
      <w:smartTag w:uri="urn:schemas-microsoft-com:office:smarttags" w:element="metricconverter">
        <w:smartTagPr>
          <w:attr w:name="ProductID" w:val="200 м"/>
        </w:smartTagPr>
        <w:r w:rsidR="006B2902" w:rsidRPr="00D379A0">
          <w:t>200 м</w:t>
        </w:r>
      </w:smartTag>
      <w:r w:rsidR="006B2902" w:rsidRPr="00D379A0">
        <w:t xml:space="preserve"> вверх по течению от водозабора, не менее </w:t>
      </w:r>
      <w:smartTag w:uri="urn:schemas-microsoft-com:office:smarttags" w:element="metricconverter">
        <w:smartTagPr>
          <w:attr w:name="ProductID" w:val="100 м"/>
        </w:smartTagPr>
        <w:r w:rsidR="006B2902" w:rsidRPr="00D379A0">
          <w:t>100 м</w:t>
        </w:r>
      </w:smartTag>
      <w:r w:rsidR="006B2902" w:rsidRPr="00D379A0">
        <w:t xml:space="preserve"> вниз по течению и по прилегающему к водозабору берегу, в направлении к противоположному берегу – вся </w:t>
      </w:r>
      <w:r w:rsidR="006B2902" w:rsidRPr="00D379A0">
        <w:lastRenderedPageBreak/>
        <w:t>акватория и противоположный берег шириной 50</w:t>
      </w:r>
      <w:r w:rsidR="003B78BB">
        <w:t xml:space="preserve"> </w:t>
      </w:r>
      <w:r w:rsidR="006B2902" w:rsidRPr="00D379A0">
        <w:t>м по линии уреза воды при ле</w:t>
      </w:r>
      <w:r w:rsidR="003B78BB">
        <w:t>тне-осенней межени;</w:t>
      </w:r>
    </w:p>
    <w:p w:rsidR="006B2902" w:rsidRPr="00D379A0" w:rsidRDefault="006B2902" w:rsidP="003B78BB">
      <w:pPr>
        <w:numPr>
          <w:ilvl w:val="0"/>
          <w:numId w:val="32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 w:rsidRPr="00D379A0">
        <w:t>2-й пояс – граница должна быть удалена по акватории во все стороны от водозабора на расстояние 3км. По территории граница должна быть удалена в обе стороны по берегу</w:t>
      </w:r>
      <w:r w:rsidR="003B78BB">
        <w:t xml:space="preserve"> на 3км и от уреза воды на 500 м;</w:t>
      </w:r>
    </w:p>
    <w:p w:rsidR="006B2902" w:rsidRPr="00D379A0" w:rsidRDefault="006B2902" w:rsidP="003B78BB">
      <w:pPr>
        <w:numPr>
          <w:ilvl w:val="0"/>
          <w:numId w:val="32"/>
        </w:numPr>
        <w:tabs>
          <w:tab w:val="clear" w:pos="1004"/>
          <w:tab w:val="left" w:pos="993"/>
        </w:tabs>
        <w:spacing w:after="0" w:line="240" w:lineRule="auto"/>
        <w:ind w:left="0" w:firstLine="709"/>
        <w:jc w:val="both"/>
      </w:pPr>
      <w:r w:rsidRPr="00D379A0">
        <w:t>3-й пояс – границы для водоема полностью совпадают с границами второго пояса.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пределах санитарно-защитных полос водоводов (</w:t>
      </w:r>
      <w:smartTag w:uri="urn:schemas-microsoft-com:office:smarttags" w:element="metricconverter">
        <w:smartTagPr>
          <w:attr w:name="ProductID" w:val="50 м"/>
        </w:smartTagPr>
        <w:r w:rsidRPr="00D379A0">
          <w:t>50 м</w:t>
        </w:r>
      </w:smartTag>
      <w:r w:rsidRPr="00D379A0">
        <w:t>) должны отсутствовать источники загрязнения почвы и грунтовых вод (свалки, кладбища, скотомогильники и т.п.).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Проектом предлагается разработка проектов зон санитарной охраны, обустройство и соблюдение в их границах всех нормативных регламентов.</w:t>
      </w:r>
    </w:p>
    <w:p w:rsidR="006B2902" w:rsidRPr="003B78BB" w:rsidRDefault="006B2902" w:rsidP="00347A41">
      <w:pPr>
        <w:spacing w:after="0" w:line="240" w:lineRule="auto"/>
        <w:ind w:firstLine="709"/>
        <w:jc w:val="both"/>
        <w:rPr>
          <w:b/>
        </w:rPr>
      </w:pPr>
      <w:r w:rsidRPr="003B78BB">
        <w:rPr>
          <w:b/>
        </w:rPr>
        <w:t>Схема водоснабжения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большинстве населенных пунктов муниципального образования расход воды на расчетный срок не превышает 500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Водоснабжение каждого населенного пункта решается локально. В зависимости от потребных расходов воды на территории района рекомендуется применять следующие схемы водоснабжения: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а) для населенных мест с малыми расходами воды и количеством эксплуатационных скважин не более 2-3 (</w:t>
      </w:r>
      <w:proofErr w:type="spellStart"/>
      <w:r w:rsidR="00F97DE1">
        <w:t>с.</w:t>
      </w:r>
      <w:r w:rsidRPr="00D379A0">
        <w:t>Колхозное</w:t>
      </w:r>
      <w:proofErr w:type="spellEnd"/>
      <w:r w:rsidRPr="00D379A0">
        <w:t>) состав сооружений, следующий:</w:t>
      </w:r>
    </w:p>
    <w:p w:rsidR="006B2902" w:rsidRPr="00D379A0" w:rsidRDefault="006B2902" w:rsidP="003B78BB">
      <w:pPr>
        <w:pStyle w:val="af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водозаборные скважины с погружными насосами;</w:t>
      </w:r>
    </w:p>
    <w:p w:rsidR="006B2902" w:rsidRPr="00D379A0" w:rsidRDefault="006B2902" w:rsidP="003B78BB">
      <w:pPr>
        <w:pStyle w:val="af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водовод от скважин до разводящих уличных водопроводных сетей;</w:t>
      </w:r>
    </w:p>
    <w:p w:rsidR="006B2902" w:rsidRPr="00D379A0" w:rsidRDefault="006B2902" w:rsidP="003B78BB">
      <w:pPr>
        <w:pStyle w:val="af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водонапорная башня или подземный контррезервуар;</w:t>
      </w:r>
    </w:p>
    <w:p w:rsidR="006B2902" w:rsidRPr="00D379A0" w:rsidRDefault="006B2902" w:rsidP="003B78BB">
      <w:pPr>
        <w:pStyle w:val="af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пожарные открытые водоемы.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б) для населенных мест со значительными расходами воды и количеством эксплуатационных скважин более 2-3 (г</w:t>
      </w:r>
      <w:r w:rsidR="00F97DE1">
        <w:t>.</w:t>
      </w:r>
      <w:r w:rsidRPr="00D379A0">
        <w:t>Невельск):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водозаборные скважины с погружными насосами;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сборный подземный резервуар;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насосная станция </w:t>
      </w:r>
      <w:r w:rsidRPr="00D379A0">
        <w:rPr>
          <w:lang w:val="en-US"/>
        </w:rPr>
        <w:t>II</w:t>
      </w:r>
      <w:r w:rsidRPr="00D379A0">
        <w:t>-го подъема;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водоводы и разводящая уличная водопроводная сеть;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водонапорная башня или подземный контррезервуар;</w:t>
      </w:r>
    </w:p>
    <w:p w:rsidR="006B2902" w:rsidRPr="00D379A0" w:rsidRDefault="006B2902" w:rsidP="003B78BB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открытые пожарные гидранты.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в) для населенных мест с забором воды из поверхностного источника (</w:t>
      </w:r>
      <w:proofErr w:type="spellStart"/>
      <w:r w:rsidR="00F97DE1">
        <w:t>с.</w:t>
      </w:r>
      <w:r w:rsidRPr="00D379A0">
        <w:t>Горнозаводск</w:t>
      </w:r>
      <w:proofErr w:type="spellEnd"/>
      <w:r w:rsidRPr="00D379A0">
        <w:t xml:space="preserve">, </w:t>
      </w:r>
      <w:proofErr w:type="spellStart"/>
      <w:r w:rsidR="00F97DE1">
        <w:t>с.</w:t>
      </w:r>
      <w:r w:rsidRPr="00D379A0">
        <w:t>Шебунино</w:t>
      </w:r>
      <w:proofErr w:type="spellEnd"/>
      <w:r w:rsidRPr="00D379A0">
        <w:t xml:space="preserve">, </w:t>
      </w:r>
      <w:proofErr w:type="spellStart"/>
      <w:r w:rsidR="00F97DE1">
        <w:t>с.</w:t>
      </w:r>
      <w:r w:rsidRPr="00D379A0">
        <w:t>Ясноморский</w:t>
      </w:r>
      <w:proofErr w:type="spellEnd"/>
      <w:r w:rsidRPr="00D379A0">
        <w:t>):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водозаборный оголовок;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водоприемный колодец;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водопроводные очистные сооружения;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насосная станция </w:t>
      </w:r>
      <w:r w:rsidRPr="00D379A0">
        <w:rPr>
          <w:lang w:val="en-US"/>
        </w:rPr>
        <w:t>II</w:t>
      </w:r>
      <w:r w:rsidRPr="00D379A0">
        <w:t>-го подъема;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водоводы и разводящая уличная водопроводная сеть;</w:t>
      </w:r>
    </w:p>
    <w:p w:rsidR="006B2902" w:rsidRPr="00D379A0" w:rsidRDefault="006B2902" w:rsidP="003B78BB">
      <w:pPr>
        <w:pStyle w:val="af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открытые пожарные гидранты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В каждой системе предусматриваются обеззараживающие установки. Разводящая водопроводная сеть проектируется по кольцевой и тупиковой схемам.</w:t>
      </w:r>
    </w:p>
    <w:p w:rsidR="006B2902" w:rsidRPr="00D379A0" w:rsidRDefault="006B2902" w:rsidP="003B78BB">
      <w:pPr>
        <w:tabs>
          <w:tab w:val="left" w:pos="993"/>
        </w:tabs>
        <w:spacing w:after="0" w:line="240" w:lineRule="auto"/>
        <w:ind w:firstLine="709"/>
        <w:jc w:val="both"/>
      </w:pPr>
      <w:r w:rsidRPr="00D379A0">
        <w:t>Для улучшения условий водоснабжения предусматривается: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оценка эксплуатационных запасов пресных подземных вод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тампонаж недействующих скважин;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расчистка заиленных скважин, оборудование их специальными фильтрами и устройство мероприятий, препятствующих заиливанию;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замена насосного оборудования на скважинах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бурение скважин и организация водозаборов;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установка водоизмерительных приборов и оборудования по мониторингу на скважинах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lastRenderedPageBreak/>
        <w:t>устройство сооружений водоочистки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реконструкция и строительство новых водопроводных сетей, насосных станций;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реконструкция водоподъемных сооружений;</w:t>
      </w:r>
    </w:p>
    <w:p w:rsidR="006B2902" w:rsidRPr="00D379A0" w:rsidRDefault="006B2902" w:rsidP="003B78BB">
      <w:pPr>
        <w:pStyle w:val="af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устройство и оборудование зон санитарной охраны источников водоснабжения.</w:t>
      </w:r>
    </w:p>
    <w:p w:rsidR="006B2902" w:rsidRDefault="006B2902" w:rsidP="00347A41">
      <w:pPr>
        <w:spacing w:after="0" w:line="240" w:lineRule="auto"/>
        <w:ind w:firstLine="709"/>
        <w:jc w:val="both"/>
      </w:pPr>
      <w:r w:rsidRPr="00D379A0">
        <w:t>Расчетное максимальное суточное водопотребление в МО на расчетный срок – 7500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>.</w:t>
      </w:r>
    </w:p>
    <w:p w:rsidR="003B78BB" w:rsidRPr="003B78BB" w:rsidRDefault="003B78B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B2902" w:rsidRPr="00D379A0" w:rsidRDefault="006B2902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 xml:space="preserve">Расходы воды по системам централизованного водоснабжения </w:t>
      </w:r>
    </w:p>
    <w:p w:rsidR="006B2902" w:rsidRPr="00D379A0" w:rsidRDefault="006B2902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в МО «Невельский ГО» на расчетный срок (2040 г.)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99"/>
        <w:gridCol w:w="1319"/>
        <w:gridCol w:w="1543"/>
        <w:gridCol w:w="637"/>
        <w:gridCol w:w="492"/>
        <w:gridCol w:w="494"/>
        <w:gridCol w:w="492"/>
        <w:gridCol w:w="494"/>
        <w:gridCol w:w="977"/>
      </w:tblGrid>
      <w:tr w:rsidR="00D379A0" w:rsidRPr="00D379A0" w:rsidTr="003C51CE">
        <w:trPr>
          <w:trHeight w:val="1631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D379A0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368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Удельные нормы водопотребления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г.Невельск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379A0">
              <w:rPr>
                <w:b/>
                <w:sz w:val="18"/>
                <w:szCs w:val="18"/>
              </w:rPr>
              <w:t>с.Горнозаводск</w:t>
            </w:r>
            <w:proofErr w:type="spellEnd"/>
          </w:p>
        </w:tc>
        <w:tc>
          <w:tcPr>
            <w:tcW w:w="260" w:type="pct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379A0">
              <w:rPr>
                <w:b/>
                <w:sz w:val="18"/>
                <w:szCs w:val="18"/>
              </w:rPr>
              <w:t>с.Шебунино</w:t>
            </w:r>
            <w:proofErr w:type="spellEnd"/>
          </w:p>
        </w:tc>
        <w:tc>
          <w:tcPr>
            <w:tcW w:w="259" w:type="pct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 xml:space="preserve">с. </w:t>
            </w:r>
            <w:proofErr w:type="spellStart"/>
            <w:r w:rsidRPr="00D379A0">
              <w:rPr>
                <w:b/>
                <w:sz w:val="18"/>
                <w:szCs w:val="18"/>
              </w:rPr>
              <w:t>Ясноморское</w:t>
            </w:r>
            <w:proofErr w:type="spellEnd"/>
          </w:p>
        </w:tc>
        <w:tc>
          <w:tcPr>
            <w:tcW w:w="260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379A0">
              <w:rPr>
                <w:b/>
                <w:sz w:val="18"/>
                <w:szCs w:val="18"/>
              </w:rPr>
              <w:t>с.Колхозное</w:t>
            </w:r>
            <w:proofErr w:type="spellEnd"/>
          </w:p>
        </w:tc>
        <w:tc>
          <w:tcPr>
            <w:tcW w:w="515" w:type="pct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ИТОГО</w:t>
            </w:r>
          </w:p>
        </w:tc>
      </w:tr>
      <w:tr w:rsidR="00D379A0" w:rsidRPr="00D379A0" w:rsidTr="003C51CE">
        <w:trPr>
          <w:trHeight w:val="255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I</w:t>
            </w:r>
          </w:p>
        </w:tc>
        <w:tc>
          <w:tcPr>
            <w:tcW w:w="2062" w:type="pct"/>
            <w:gridSpan w:val="2"/>
            <w:shd w:val="clear" w:color="auto" w:fill="auto"/>
            <w:noWrap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Расходы на нужды населения</w:t>
            </w:r>
          </w:p>
        </w:tc>
        <w:tc>
          <w:tcPr>
            <w:tcW w:w="812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 </w:t>
            </w:r>
          </w:p>
        </w:tc>
        <w:tc>
          <w:tcPr>
            <w:tcW w:w="260" w:type="pct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" w:type="pct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" w:type="pct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379A0" w:rsidRPr="00D379A0" w:rsidTr="003C51CE">
        <w:trPr>
          <w:trHeight w:val="351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</w:t>
            </w:r>
          </w:p>
        </w:tc>
        <w:tc>
          <w:tcPr>
            <w:tcW w:w="1368" w:type="pct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sz w:val="18"/>
                <w:szCs w:val="18"/>
              </w:rPr>
              <w:t>q</w:t>
            </w:r>
            <w:r w:rsidRPr="00D379A0">
              <w:rPr>
                <w:sz w:val="18"/>
                <w:szCs w:val="18"/>
                <w:vertAlign w:val="subscript"/>
              </w:rPr>
              <w:t>ср</w:t>
            </w:r>
            <w:proofErr w:type="spellEnd"/>
            <w:r w:rsidRPr="00D379A0">
              <w:rPr>
                <w:sz w:val="18"/>
                <w:szCs w:val="18"/>
              </w:rPr>
              <w:t xml:space="preserve"> =300</w:t>
            </w:r>
            <w:r w:rsidRPr="00D379A0">
              <w:rPr>
                <w:sz w:val="18"/>
                <w:szCs w:val="18"/>
                <w:lang w:val="en-US"/>
              </w:rPr>
              <w:t>, 180</w:t>
            </w:r>
            <w:r w:rsidRPr="00D379A0">
              <w:rPr>
                <w:sz w:val="18"/>
                <w:szCs w:val="18"/>
              </w:rPr>
              <w:t xml:space="preserve"> л/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  <w:r w:rsidRPr="00D379A0">
              <w:rPr>
                <w:sz w:val="18"/>
                <w:szCs w:val="18"/>
              </w:rPr>
              <w:t>/чел</w:t>
            </w:r>
          </w:p>
        </w:tc>
        <w:tc>
          <w:tcPr>
            <w:tcW w:w="694" w:type="pct"/>
            <w:shd w:val="clear" w:color="auto" w:fill="auto"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 - население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тыс. чел. 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13,0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3,02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0,35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0,34</w:t>
            </w:r>
          </w:p>
        </w:tc>
        <w:tc>
          <w:tcPr>
            <w:tcW w:w="515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bCs/>
                <w:sz w:val="18"/>
                <w:szCs w:val="18"/>
              </w:rPr>
              <w:t>16,84</w:t>
            </w:r>
          </w:p>
        </w:tc>
      </w:tr>
      <w:tr w:rsidR="00D379A0" w:rsidRPr="00D379A0" w:rsidTr="003C51CE">
        <w:trPr>
          <w:trHeight w:val="315"/>
          <w:jc w:val="center"/>
        </w:trPr>
        <w:tc>
          <w:tcPr>
            <w:tcW w:w="239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sz w:val="18"/>
                <w:szCs w:val="18"/>
              </w:rPr>
              <w:t>ср.расходы</w:t>
            </w:r>
            <w:proofErr w:type="spellEnd"/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3900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543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63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23,4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61,2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379A0">
              <w:rPr>
                <w:b/>
                <w:bCs/>
                <w:sz w:val="18"/>
                <w:szCs w:val="18"/>
              </w:rPr>
              <w:t>4590,6</w:t>
            </w:r>
          </w:p>
        </w:tc>
      </w:tr>
      <w:tr w:rsidR="00D379A0" w:rsidRPr="00D379A0" w:rsidTr="003C51CE">
        <w:trPr>
          <w:trHeight w:val="245"/>
          <w:jc w:val="center"/>
        </w:trPr>
        <w:tc>
          <w:tcPr>
            <w:tcW w:w="239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sz w:val="18"/>
                <w:szCs w:val="18"/>
              </w:rPr>
              <w:t>max</w:t>
            </w:r>
            <w:proofErr w:type="spellEnd"/>
            <w:r w:rsidRPr="00D379A0">
              <w:rPr>
                <w:sz w:val="18"/>
                <w:szCs w:val="18"/>
              </w:rPr>
              <w:t xml:space="preserve"> расходы 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4680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625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75,6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28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73,44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5482,04</w:t>
            </w:r>
          </w:p>
        </w:tc>
      </w:tr>
      <w:tr w:rsidR="00D379A0" w:rsidRPr="00D379A0" w:rsidTr="003C51CE">
        <w:trPr>
          <w:trHeight w:val="255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II</w:t>
            </w:r>
          </w:p>
        </w:tc>
        <w:tc>
          <w:tcPr>
            <w:tcW w:w="2062" w:type="pct"/>
            <w:gridSpan w:val="2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Расходы воды на полив улиц и зеленых насаждений 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379A0" w:rsidRPr="00D379A0" w:rsidTr="003C51CE">
        <w:trPr>
          <w:trHeight w:val="255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379A0">
              <w:rPr>
                <w:sz w:val="18"/>
                <w:szCs w:val="18"/>
              </w:rPr>
              <w:t>qmax</w:t>
            </w:r>
            <w:proofErr w:type="spellEnd"/>
            <w:r w:rsidRPr="00D379A0">
              <w:rPr>
                <w:sz w:val="18"/>
                <w:szCs w:val="18"/>
              </w:rPr>
              <w:t xml:space="preserve"> = 50* л/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  <w:r w:rsidRPr="00D379A0">
              <w:rPr>
                <w:sz w:val="18"/>
                <w:szCs w:val="18"/>
              </w:rPr>
              <w:t>/чел</w:t>
            </w: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- население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тыс. чел.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379A0">
              <w:rPr>
                <w:sz w:val="18"/>
                <w:szCs w:val="18"/>
              </w:rPr>
              <w:t>13,</w:t>
            </w:r>
            <w:r w:rsidRPr="00D379A0">
              <w:rPr>
                <w:sz w:val="18"/>
                <w:szCs w:val="18"/>
                <w:lang w:val="en-US"/>
              </w:rPr>
              <w:t>0</w:t>
            </w:r>
            <w:r w:rsidRPr="00D379A0">
              <w:rPr>
                <w:sz w:val="18"/>
                <w:szCs w:val="18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3,02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0,35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0,13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0,34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16,84</w:t>
            </w:r>
          </w:p>
        </w:tc>
      </w:tr>
      <w:tr w:rsidR="00D379A0" w:rsidRPr="00D379A0" w:rsidTr="003C51CE">
        <w:trPr>
          <w:trHeight w:val="315"/>
          <w:jc w:val="center"/>
        </w:trPr>
        <w:tc>
          <w:tcPr>
            <w:tcW w:w="239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sz w:val="18"/>
                <w:szCs w:val="18"/>
              </w:rPr>
              <w:t>ср.расходы</w:t>
            </w:r>
            <w:proofErr w:type="spellEnd"/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379A0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150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17,5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0,65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835,15</w:t>
            </w:r>
          </w:p>
        </w:tc>
      </w:tr>
      <w:tr w:rsidR="00D379A0" w:rsidRPr="00D379A0" w:rsidTr="003C51CE">
        <w:trPr>
          <w:trHeight w:val="555"/>
          <w:jc w:val="center"/>
        </w:trPr>
        <w:tc>
          <w:tcPr>
            <w:tcW w:w="23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III</w:t>
            </w:r>
          </w:p>
        </w:tc>
        <w:tc>
          <w:tcPr>
            <w:tcW w:w="2062" w:type="pct"/>
            <w:gridSpan w:val="2"/>
            <w:shd w:val="clear" w:color="auto" w:fill="auto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Расходы воды на нужды местной промышленности от системы водопровода (25%)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379A0">
              <w:rPr>
                <w:sz w:val="18"/>
                <w:szCs w:val="18"/>
                <w:lang w:val="en-US"/>
              </w:rPr>
              <w:t>975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379A0">
              <w:rPr>
                <w:sz w:val="18"/>
                <w:szCs w:val="18"/>
                <w:lang w:val="en-US"/>
              </w:rPr>
              <w:t>135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379A0">
              <w:rPr>
                <w:sz w:val="18"/>
                <w:szCs w:val="18"/>
                <w:lang w:val="en-US"/>
              </w:rPr>
              <w:t>13,5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5,8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15,3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1144,6</w:t>
            </w:r>
          </w:p>
        </w:tc>
      </w:tr>
      <w:tr w:rsidR="00D379A0" w:rsidRPr="00D379A0" w:rsidTr="003C51CE">
        <w:trPr>
          <w:trHeight w:val="315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Суммарные расходы в целом по системе водопровода (</w:t>
            </w:r>
            <w:proofErr w:type="spellStart"/>
            <w:r w:rsidRPr="00D379A0">
              <w:rPr>
                <w:sz w:val="18"/>
                <w:szCs w:val="18"/>
              </w:rPr>
              <w:t>пп</w:t>
            </w:r>
            <w:proofErr w:type="spellEnd"/>
            <w:r w:rsidRPr="00D379A0">
              <w:rPr>
                <w:sz w:val="18"/>
                <w:szCs w:val="18"/>
              </w:rPr>
              <w:t>. I+ II + III)</w:t>
            </w: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sz w:val="18"/>
                <w:szCs w:val="18"/>
              </w:rPr>
              <w:t>ср.расходы</w:t>
            </w:r>
            <w:proofErr w:type="spellEnd"/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5525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828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94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29,85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93,5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6570,35</w:t>
            </w:r>
          </w:p>
        </w:tc>
      </w:tr>
      <w:tr w:rsidR="00D379A0" w:rsidRPr="00D379A0" w:rsidTr="003C51CE">
        <w:trPr>
          <w:trHeight w:val="315"/>
          <w:jc w:val="center"/>
        </w:trPr>
        <w:tc>
          <w:tcPr>
            <w:tcW w:w="239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8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sz w:val="18"/>
                <w:szCs w:val="18"/>
              </w:rPr>
              <w:t>max</w:t>
            </w:r>
            <w:proofErr w:type="spellEnd"/>
            <w:r w:rsidRPr="00D379A0">
              <w:rPr>
                <w:sz w:val="18"/>
                <w:szCs w:val="18"/>
              </w:rPr>
              <w:t xml:space="preserve"> расходы 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м3/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6305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910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106,6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34,45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105,74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79A0">
              <w:rPr>
                <w:b/>
                <w:sz w:val="18"/>
                <w:szCs w:val="18"/>
              </w:rPr>
              <w:t>7461,79</w:t>
            </w:r>
          </w:p>
        </w:tc>
      </w:tr>
      <w:tr w:rsidR="00D379A0" w:rsidRPr="00D379A0" w:rsidTr="003C51CE">
        <w:trPr>
          <w:trHeight w:val="475"/>
          <w:jc w:val="center"/>
        </w:trPr>
        <w:tc>
          <w:tcPr>
            <w:tcW w:w="239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IV</w:t>
            </w:r>
          </w:p>
        </w:tc>
        <w:tc>
          <w:tcPr>
            <w:tcW w:w="2062" w:type="pct"/>
            <w:gridSpan w:val="2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 xml:space="preserve">Среднесуточное (за год) водопотребление на одного жителя округлённо - </w:t>
            </w:r>
            <w:proofErr w:type="spellStart"/>
            <w:r w:rsidRPr="00D379A0">
              <w:rPr>
                <w:sz w:val="18"/>
                <w:szCs w:val="18"/>
              </w:rPr>
              <w:t>всегот</w:t>
            </w:r>
            <w:proofErr w:type="spellEnd"/>
            <w:r w:rsidRPr="00D379A0">
              <w:rPr>
                <w:sz w:val="18"/>
                <w:szCs w:val="18"/>
              </w:rPr>
              <w:t xml:space="preserve"> в том числе: - на </w:t>
            </w:r>
            <w:proofErr w:type="spellStart"/>
            <w:r w:rsidRPr="00D379A0">
              <w:rPr>
                <w:sz w:val="18"/>
                <w:szCs w:val="18"/>
              </w:rPr>
              <w:t>хозпитьевые</w:t>
            </w:r>
            <w:proofErr w:type="spellEnd"/>
            <w:r w:rsidRPr="00D379A0">
              <w:rPr>
                <w:sz w:val="18"/>
                <w:szCs w:val="18"/>
              </w:rPr>
              <w:t xml:space="preserve"> нужды (без учета промышленности)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л/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  <w:r w:rsidRPr="00D379A0">
              <w:rPr>
                <w:sz w:val="18"/>
                <w:szCs w:val="18"/>
              </w:rPr>
              <w:t>/чел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300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180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180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180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180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379A0" w:rsidRPr="00D379A0" w:rsidTr="003C51CE">
        <w:trPr>
          <w:trHeight w:val="359"/>
          <w:jc w:val="center"/>
        </w:trPr>
        <w:tc>
          <w:tcPr>
            <w:tcW w:w="239" w:type="pct"/>
            <w:vMerge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2" w:type="pct"/>
            <w:gridSpan w:val="2"/>
            <w:vMerge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л/</w:t>
            </w:r>
            <w:proofErr w:type="spellStart"/>
            <w:r w:rsidRPr="00D379A0">
              <w:rPr>
                <w:sz w:val="18"/>
                <w:szCs w:val="18"/>
              </w:rPr>
              <w:t>сут</w:t>
            </w:r>
            <w:proofErr w:type="spellEnd"/>
            <w:r w:rsidRPr="00D379A0">
              <w:rPr>
                <w:sz w:val="18"/>
                <w:szCs w:val="18"/>
              </w:rPr>
              <w:t>/чел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360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216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216</w:t>
            </w:r>
          </w:p>
        </w:tc>
        <w:tc>
          <w:tcPr>
            <w:tcW w:w="25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216</w:t>
            </w:r>
          </w:p>
        </w:tc>
        <w:tc>
          <w:tcPr>
            <w:tcW w:w="26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79A0">
              <w:rPr>
                <w:sz w:val="18"/>
                <w:szCs w:val="18"/>
              </w:rPr>
              <w:t>216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B2902" w:rsidRPr="003B78BB" w:rsidRDefault="006B2902" w:rsidP="00347A41">
      <w:pPr>
        <w:spacing w:after="0" w:line="240" w:lineRule="auto"/>
        <w:ind w:firstLine="720"/>
        <w:jc w:val="both"/>
        <w:rPr>
          <w:rFonts w:eastAsia="Lucida Sans Unicode"/>
          <w:sz w:val="16"/>
          <w:szCs w:val="16"/>
        </w:rPr>
      </w:pP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Основные предложения по модернизации системы водоотведения в </w:t>
      </w:r>
      <w:r w:rsidR="00F97DE1">
        <w:t>МО</w:t>
      </w:r>
      <w:r w:rsidRPr="00D379A0">
        <w:t xml:space="preserve"> «Невельский городской округ» включают в себя следующие мероприятия: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Строительство септиков, выпусков из домов в септики;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Строительство комплексов очистных сооружений с КНС (г. Невельск БР-400, БР-1000);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Ликвидация в г. Невельск БР-200 с рекультивацией земель;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Разработка проектов зон санитарной охраны для КОС, КНС;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Перекладка самотечных сетей системы водоотведения, срок службы которых превышает 25 лет;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Паспортизация канализационных сетей и объектов коммунальной инфраструктуры;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Строительство </w:t>
      </w:r>
      <w:proofErr w:type="spellStart"/>
      <w:r w:rsidRPr="00D379A0">
        <w:t>блочно</w:t>
      </w:r>
      <w:proofErr w:type="spellEnd"/>
      <w:r w:rsidRPr="00D379A0">
        <w:t>-модульных канализационных очистных сооружений в селе Шебунино;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Техническая экспертиза строительных конструкций здания КНС, реконструкция, либо новое строительство КНС в </w:t>
      </w:r>
      <w:proofErr w:type="spellStart"/>
      <w:r w:rsidRPr="00D379A0">
        <w:t>с</w:t>
      </w:r>
      <w:r w:rsidR="00F97DE1">
        <w:t>.</w:t>
      </w:r>
      <w:r w:rsidRPr="00D379A0">
        <w:t>Шебунино</w:t>
      </w:r>
      <w:proofErr w:type="spellEnd"/>
      <w:r w:rsidRPr="00D379A0">
        <w:t>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Установка системы автоматизированного управления насосными агрегатами с ЧРП в </w:t>
      </w:r>
      <w:proofErr w:type="spellStart"/>
      <w:r w:rsidRPr="00D379A0">
        <w:t>с</w:t>
      </w:r>
      <w:r w:rsidR="00F97DE1">
        <w:t>.</w:t>
      </w:r>
      <w:r w:rsidRPr="00D379A0">
        <w:t>Шебунино</w:t>
      </w:r>
      <w:proofErr w:type="spellEnd"/>
      <w:r w:rsidRPr="00D379A0">
        <w:t>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lastRenderedPageBreak/>
        <w:t>Строительство канализационных очистных сооружений 1100 м3/</w:t>
      </w:r>
      <w:proofErr w:type="spellStart"/>
      <w:r w:rsidRPr="00D379A0">
        <w:t>сут</w:t>
      </w:r>
      <w:proofErr w:type="spellEnd"/>
      <w:r w:rsidRPr="00D379A0">
        <w:t xml:space="preserve">. </w:t>
      </w:r>
      <w:r w:rsidR="003B78BB" w:rsidRPr="00D379A0">
        <w:t>и 60</w:t>
      </w:r>
      <w:r w:rsidRPr="00D379A0">
        <w:t xml:space="preserve"> м3/</w:t>
      </w:r>
      <w:proofErr w:type="spellStart"/>
      <w:r w:rsidRPr="00D379A0">
        <w:t>сут</w:t>
      </w:r>
      <w:proofErr w:type="spellEnd"/>
      <w:r w:rsidRPr="00D379A0">
        <w:t xml:space="preserve">. в </w:t>
      </w:r>
      <w:proofErr w:type="spellStart"/>
      <w:r w:rsidRPr="00D379A0">
        <w:t>с</w:t>
      </w:r>
      <w:r w:rsidR="00F97DE1">
        <w:t>.Г</w:t>
      </w:r>
      <w:r w:rsidRPr="00D379A0">
        <w:t>орнозаводск</w:t>
      </w:r>
      <w:proofErr w:type="spellEnd"/>
      <w:r w:rsidRPr="00D379A0">
        <w:t>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 xml:space="preserve">Строительство РКНС, ГКНС с напорными коллекторами и магистральными самотечными сетями в </w:t>
      </w:r>
      <w:proofErr w:type="spellStart"/>
      <w:r w:rsidRPr="00D379A0">
        <w:t>с</w:t>
      </w:r>
      <w:r w:rsidR="00F97DE1">
        <w:t>.</w:t>
      </w:r>
      <w:r w:rsidRPr="00D379A0">
        <w:t>Горнозаводск</w:t>
      </w:r>
      <w:proofErr w:type="spellEnd"/>
      <w:r w:rsidRPr="00D379A0">
        <w:t>.</w:t>
      </w:r>
    </w:p>
    <w:p w:rsidR="006B2902" w:rsidRPr="00D379A0" w:rsidRDefault="006B2902" w:rsidP="003B78BB">
      <w:pPr>
        <w:pStyle w:val="af3"/>
        <w:tabs>
          <w:tab w:val="left" w:pos="993"/>
        </w:tabs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Для обеспечения централизованного водоотведения и очистки сточных вод в г</w:t>
      </w:r>
      <w:r w:rsidR="00F97DE1">
        <w:rPr>
          <w:color w:val="000000" w:themeColor="text1"/>
        </w:rPr>
        <w:t>.</w:t>
      </w:r>
      <w:r w:rsidRPr="00D379A0">
        <w:rPr>
          <w:color w:val="000000" w:themeColor="text1"/>
        </w:rPr>
        <w:t>Невельск требуется строительство комплексов по сбору и очистке сточных вод: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очистные сооружения БР-400 с комплексом КНС (4 шт.);</w:t>
      </w:r>
    </w:p>
    <w:p w:rsidR="006B2902" w:rsidRPr="00D379A0" w:rsidRDefault="006B2902" w:rsidP="003B78BB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379A0">
        <w:t>очистные сооружения БР-1000 с комплексом КНС (3 шт.).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Очистные сооружения БР-200 фактически не функционируют. Рекомендуется их ликвидация с рекультивацией земель.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целях обеспечения централизованного водоотведения требуется прокладка напорных коллекторов от проектируемых к строительству КНС, развитие системы самотечных сетей для подключения существующих и перспективных абонентов.</w:t>
      </w:r>
    </w:p>
    <w:p w:rsidR="006B2902" w:rsidRPr="00D379A0" w:rsidRDefault="006B2902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Для обеспечения очистки сточных вод в </w:t>
      </w:r>
      <w:proofErr w:type="spellStart"/>
      <w:r w:rsidRPr="00D379A0">
        <w:rPr>
          <w:color w:val="000000" w:themeColor="text1"/>
        </w:rPr>
        <w:t>с</w:t>
      </w:r>
      <w:r w:rsidR="00F97DE1">
        <w:rPr>
          <w:color w:val="000000" w:themeColor="text1"/>
        </w:rPr>
        <w:t>.</w:t>
      </w:r>
      <w:r w:rsidRPr="00D379A0">
        <w:rPr>
          <w:color w:val="000000" w:themeColor="text1"/>
        </w:rPr>
        <w:t>Шебунино</w:t>
      </w:r>
      <w:proofErr w:type="spellEnd"/>
      <w:r w:rsidRPr="00D379A0">
        <w:rPr>
          <w:color w:val="000000" w:themeColor="text1"/>
        </w:rPr>
        <w:t xml:space="preserve"> предлагается строительство </w:t>
      </w:r>
      <w:proofErr w:type="spellStart"/>
      <w:r w:rsidRPr="00D379A0">
        <w:rPr>
          <w:color w:val="000000" w:themeColor="text1"/>
        </w:rPr>
        <w:t>блочно</w:t>
      </w:r>
      <w:proofErr w:type="spellEnd"/>
      <w:r w:rsidRPr="00D379A0">
        <w:rPr>
          <w:color w:val="000000" w:themeColor="text1"/>
        </w:rPr>
        <w:t>-модульной установки канализационных очистных сооружений на месте существующих разрушенных сооружений. Оценочная производительность сооружений 160 м</w:t>
      </w:r>
      <w:r w:rsidRPr="00D379A0">
        <w:rPr>
          <w:color w:val="000000" w:themeColor="text1"/>
          <w:vertAlign w:val="superscript"/>
        </w:rPr>
        <w:t>3</w:t>
      </w:r>
      <w:r w:rsidRPr="00D379A0">
        <w:rPr>
          <w:color w:val="000000" w:themeColor="text1"/>
        </w:rPr>
        <w:t>/</w:t>
      </w:r>
      <w:proofErr w:type="spellStart"/>
      <w:r w:rsidRPr="00D379A0">
        <w:rPr>
          <w:color w:val="000000" w:themeColor="text1"/>
        </w:rPr>
        <w:t>сут</w:t>
      </w:r>
      <w:proofErr w:type="spellEnd"/>
      <w:r w:rsidRPr="00D379A0">
        <w:rPr>
          <w:color w:val="000000" w:themeColor="text1"/>
        </w:rPr>
        <w:t>.</w:t>
      </w:r>
    </w:p>
    <w:p w:rsidR="006B2902" w:rsidRPr="00D379A0" w:rsidRDefault="006B2902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В целях охвата абонентов, осуществляющих сброс стоков на рельеф, предлагается строительство групповых или индивидуальных септиков-накопителей с последующим вывозом из них сточных вод на очистные сооружения.</w:t>
      </w:r>
    </w:p>
    <w:p w:rsidR="006B2902" w:rsidRPr="00D379A0" w:rsidRDefault="006B2902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В целях поддержания существующей КНС в технически исправном состоянии рекомендуется проведение технической экспертизы строительных конструкций и последующие работы по капитальному ремонту. В случае признания здания КНС непригодным к дальнейшей эксплуатации требуется строительство новой КНС.</w:t>
      </w:r>
    </w:p>
    <w:p w:rsidR="006B2902" w:rsidRPr="00D379A0" w:rsidRDefault="006B2902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 xml:space="preserve">В целях поддержания сети водоотведения в рабочем состоянии рекомендуется перекладка магистральных канализационных сетей, материал– пластик. </w:t>
      </w:r>
    </w:p>
    <w:p w:rsidR="006B2902" w:rsidRPr="00D379A0" w:rsidRDefault="006B2902" w:rsidP="00347A41">
      <w:pPr>
        <w:pStyle w:val="af3"/>
        <w:spacing w:before="0" w:after="0"/>
        <w:rPr>
          <w:color w:val="000000" w:themeColor="text1"/>
        </w:rPr>
      </w:pPr>
      <w:r w:rsidRPr="00D379A0">
        <w:rPr>
          <w:color w:val="000000" w:themeColor="text1"/>
        </w:rPr>
        <w:t>Подключение новых абонентов к сети централизованного водоотведения не планируется, диаметр перекладываемых сетей принимается равным существующим. При разработке проекта требуется уточнение диаметра.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В </w:t>
      </w:r>
      <w:proofErr w:type="spellStart"/>
      <w:r w:rsidRPr="00D379A0">
        <w:t>с</w:t>
      </w:r>
      <w:r w:rsidR="00F97DE1">
        <w:t>.</w:t>
      </w:r>
      <w:r w:rsidRPr="00D379A0">
        <w:t>Горнозаводск</w:t>
      </w:r>
      <w:proofErr w:type="spellEnd"/>
      <w:r w:rsidRPr="00D379A0">
        <w:t xml:space="preserve"> предусматривается строительство канализационных очистных сооружений в районе </w:t>
      </w:r>
      <w:proofErr w:type="spellStart"/>
      <w:r w:rsidRPr="00D379A0">
        <w:t>Амманитного</w:t>
      </w:r>
      <w:proofErr w:type="spellEnd"/>
      <w:r w:rsidRPr="00D379A0">
        <w:t xml:space="preserve"> распадка производительностью 1100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 xml:space="preserve"> (КОС-1).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районе школы-интерната планируется строительство дополнительных сооружений канализационных очистных сооружений производительностью 60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 xml:space="preserve"> (КОС-2).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В целях реализации мероприятий по охране окружающей среды необходимо устройство ограждения санитарно-защитной зоны, которая для планируемых к строительству КОС с термомеханической обработкой осадка до 200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>. составляет 100 метров.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Также предусмотрено строительство канализационных насосных станций: районной насосной станции производительностью 500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>. (РКНС) и центральной насосной станции производительностью 1100 м</w:t>
      </w:r>
      <w:r w:rsidRPr="00D379A0">
        <w:rPr>
          <w:vertAlign w:val="superscript"/>
        </w:rPr>
        <w:t>3</w:t>
      </w:r>
      <w:r w:rsidRPr="00D379A0">
        <w:t>/</w:t>
      </w:r>
      <w:proofErr w:type="spellStart"/>
      <w:r w:rsidRPr="00D379A0">
        <w:t>сут</w:t>
      </w:r>
      <w:proofErr w:type="spellEnd"/>
      <w:r w:rsidRPr="00D379A0">
        <w:t xml:space="preserve"> (ЦКНС).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Действующие КНС-2, КНС-3 планируются к выводу из эксплуатации и последующей ликвидации.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Проектируемые трассы трубопроводов самотечной хозяйственно-бытовой канализации К1, напорной канализации К1Н проходят по улицам </w:t>
      </w:r>
      <w:proofErr w:type="spellStart"/>
      <w:r w:rsidRPr="00D379A0">
        <w:t>с.Горнозаводск</w:t>
      </w:r>
      <w:proofErr w:type="spellEnd"/>
      <w:r w:rsidRPr="00D379A0">
        <w:t>. Общая протяженность трассы К1 составляет 7,17 км, трассы К1Н – 3,08 км.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Проектные решения строительства септиков должны предусматривать невозможность попадания сточных вод из септиков в грунтовые воды и водоемы.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Проектом предлагается на следующих стадиях проектирования рассмотреть вариант подключения </w:t>
      </w:r>
      <w:proofErr w:type="spellStart"/>
      <w:r w:rsidRPr="00D379A0">
        <w:t>с</w:t>
      </w:r>
      <w:r w:rsidR="00F97DE1">
        <w:t>.</w:t>
      </w:r>
      <w:r w:rsidRPr="00D379A0">
        <w:t>Колхозное</w:t>
      </w:r>
      <w:proofErr w:type="spellEnd"/>
      <w:r w:rsidRPr="00D379A0">
        <w:t xml:space="preserve"> к централизованной системе канализации с выводом на комплекс очистных сооружений </w:t>
      </w:r>
      <w:proofErr w:type="spellStart"/>
      <w:r w:rsidRPr="00D379A0">
        <w:t>г</w:t>
      </w:r>
      <w:r w:rsidR="00F97DE1">
        <w:t>.</w:t>
      </w:r>
      <w:r w:rsidRPr="00D379A0">
        <w:t>Невельска</w:t>
      </w:r>
      <w:proofErr w:type="spellEnd"/>
      <w:r w:rsidRPr="00D379A0">
        <w:t>. Такой вариант наиболее экологически предпочтителен.</w:t>
      </w:r>
    </w:p>
    <w:p w:rsidR="006B2902" w:rsidRPr="00D379A0" w:rsidRDefault="006B2902" w:rsidP="00347A41">
      <w:pPr>
        <w:spacing w:after="0" w:line="240" w:lineRule="auto"/>
        <w:ind w:firstLine="709"/>
        <w:jc w:val="both"/>
        <w:rPr>
          <w:i/>
        </w:rPr>
      </w:pPr>
      <w:r w:rsidRPr="00D379A0">
        <w:lastRenderedPageBreak/>
        <w:t xml:space="preserve"> В остальных населенных пунктах предлагается установка автономных систем водоотведения и очистки стоков заводского изготовления (для каждого дома, либо для группы домов). Строительство централизованных систем в малых населенных пунктах экономически нецелесообразно.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rPr>
          <w:bCs/>
        </w:rPr>
        <w:t>Проектные предложения</w:t>
      </w:r>
      <w:r w:rsidRPr="00D379A0">
        <w:t xml:space="preserve"> на данной стадии проектирования сводятся к определению расчетных расходов сточных вод и, соответственно, к мощности очистных сооружений. Состав очистных сооружений, параметры сетей и сооружений, материалы труб и т.д. определяются на последующей стадии проектирования специализированной организацией после гидравлического расчёта системы. 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Для очистки стоков промышленных предприятий, а также животноводческих комплексов, предлагается строительство собственных очистных сооружений, состав и производительность которых определяются на следующих стадиях проектирования в зависимости от мощности конкретных предприятий и состава сточных вод.</w:t>
      </w:r>
    </w:p>
    <w:p w:rsidR="006B2902" w:rsidRPr="003B78BB" w:rsidRDefault="006B2902" w:rsidP="00347A41">
      <w:pPr>
        <w:spacing w:after="0" w:line="240" w:lineRule="auto"/>
        <w:ind w:firstLine="709"/>
        <w:rPr>
          <w:b/>
        </w:rPr>
      </w:pPr>
      <w:r w:rsidRPr="003B78BB">
        <w:rPr>
          <w:b/>
        </w:rPr>
        <w:t>Расчётные расходы воды</w:t>
      </w:r>
    </w:p>
    <w:p w:rsidR="006B2902" w:rsidRDefault="006B2902" w:rsidP="00347A41">
      <w:pPr>
        <w:spacing w:after="0" w:line="240" w:lineRule="auto"/>
        <w:ind w:firstLine="709"/>
        <w:jc w:val="both"/>
      </w:pPr>
      <w:r w:rsidRPr="00D379A0">
        <w:rPr>
          <w:iCs/>
        </w:rPr>
        <w:t>Расчётные расходы воды на нужды населения</w:t>
      </w:r>
      <w:r w:rsidRPr="00D379A0">
        <w:t xml:space="preserve"> подсчитаны по нормативам СНиП 2.04.02-84*. </w:t>
      </w:r>
    </w:p>
    <w:p w:rsidR="003B78BB" w:rsidRPr="003B78BB" w:rsidRDefault="003B78BB" w:rsidP="00347A41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6B2902" w:rsidRPr="00D379A0" w:rsidRDefault="006B2902" w:rsidP="00347A41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 xml:space="preserve">Расходы сточных вод по системам водоотведения населенных пунктов </w:t>
      </w:r>
    </w:p>
    <w:p w:rsidR="006B2902" w:rsidRPr="00D379A0" w:rsidRDefault="006B2902" w:rsidP="003B78BB">
      <w:pPr>
        <w:spacing w:after="0" w:line="240" w:lineRule="auto"/>
        <w:jc w:val="center"/>
        <w:rPr>
          <w:b/>
          <w:szCs w:val="24"/>
        </w:rPr>
      </w:pPr>
      <w:r w:rsidRPr="00D379A0">
        <w:rPr>
          <w:b/>
          <w:szCs w:val="24"/>
        </w:rPr>
        <w:t>МО «Невельский ГО» на расчетный срок (2040 г.)</w:t>
      </w:r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86"/>
        <w:gridCol w:w="2798"/>
        <w:gridCol w:w="1751"/>
        <w:gridCol w:w="1113"/>
        <w:gridCol w:w="686"/>
        <w:gridCol w:w="617"/>
        <w:gridCol w:w="617"/>
        <w:gridCol w:w="696"/>
        <w:gridCol w:w="807"/>
      </w:tblGrid>
      <w:tr w:rsidR="00D379A0" w:rsidRPr="00D379A0" w:rsidTr="003C51CE">
        <w:trPr>
          <w:trHeight w:val="1381"/>
        </w:trPr>
        <w:tc>
          <w:tcPr>
            <w:tcW w:w="292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Удельные нормы водоотведения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Показатели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474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г.Невельск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с.Горнозаводск</w:t>
            </w:r>
            <w:proofErr w:type="spellEnd"/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с.Шебунино</w:t>
            </w:r>
            <w:proofErr w:type="spellEnd"/>
          </w:p>
        </w:tc>
        <w:tc>
          <w:tcPr>
            <w:tcW w:w="440" w:type="pct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D379A0">
              <w:rPr>
                <w:rFonts w:cs="Times New Roman"/>
                <w:sz w:val="20"/>
                <w:szCs w:val="20"/>
              </w:rPr>
              <w:t>с.Колхозное</w:t>
            </w:r>
            <w:proofErr w:type="spellEnd"/>
          </w:p>
        </w:tc>
        <w:tc>
          <w:tcPr>
            <w:tcW w:w="498" w:type="pct"/>
            <w:textDirection w:val="btLr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</w:tr>
      <w:tr w:rsidR="00D379A0" w:rsidRPr="00D379A0" w:rsidTr="003C51CE">
        <w:trPr>
          <w:trHeight w:val="255"/>
        </w:trPr>
        <w:tc>
          <w:tcPr>
            <w:tcW w:w="29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2075" w:type="pct"/>
            <w:gridSpan w:val="2"/>
            <w:shd w:val="clear" w:color="auto" w:fill="auto"/>
            <w:noWrap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Стоки от населения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3C51CE">
        <w:trPr>
          <w:trHeight w:val="351"/>
        </w:trPr>
        <w:tc>
          <w:tcPr>
            <w:tcW w:w="292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q</w:t>
            </w:r>
            <w:r w:rsidRPr="00D379A0">
              <w:rPr>
                <w:rFonts w:cs="Times New Roman"/>
                <w:sz w:val="20"/>
                <w:szCs w:val="20"/>
                <w:vertAlign w:val="subscript"/>
              </w:rPr>
              <w:t>ср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 xml:space="preserve"> =300</w:t>
            </w:r>
            <w:r w:rsidRPr="00D379A0">
              <w:rPr>
                <w:rFonts w:cs="Times New Roman"/>
                <w:sz w:val="20"/>
                <w:szCs w:val="20"/>
                <w:lang w:val="en-US"/>
              </w:rPr>
              <w:t>, 180</w:t>
            </w:r>
            <w:r w:rsidRPr="00D379A0">
              <w:rPr>
                <w:rFonts w:cs="Times New Roman"/>
                <w:sz w:val="20"/>
                <w:szCs w:val="20"/>
              </w:rPr>
              <w:t xml:space="preserve"> л/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/чел</w:t>
            </w:r>
          </w:p>
        </w:tc>
        <w:tc>
          <w:tcPr>
            <w:tcW w:w="799" w:type="pct"/>
            <w:shd w:val="clear" w:color="auto" w:fill="auto"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 - население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тыс. чел.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13,0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3,02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0,35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0,34</w:t>
            </w:r>
          </w:p>
        </w:tc>
        <w:tc>
          <w:tcPr>
            <w:tcW w:w="498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  <w:lang w:val="en-US"/>
              </w:rPr>
              <w:t>16</w:t>
            </w:r>
            <w:r w:rsidRPr="00D379A0">
              <w:rPr>
                <w:rFonts w:cs="Times New Roman"/>
                <w:b/>
                <w:bCs/>
                <w:sz w:val="20"/>
                <w:szCs w:val="20"/>
              </w:rPr>
              <w:t>,71</w:t>
            </w:r>
          </w:p>
        </w:tc>
      </w:tr>
      <w:tr w:rsidR="00D379A0" w:rsidRPr="00D379A0" w:rsidTr="003C51CE">
        <w:trPr>
          <w:trHeight w:val="315"/>
        </w:trPr>
        <w:tc>
          <w:tcPr>
            <w:tcW w:w="292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pct"/>
            <w:vMerge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ср.расходы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м</w:t>
            </w:r>
            <w:r w:rsidRPr="00D379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379A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3900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543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61,2</w:t>
            </w:r>
          </w:p>
        </w:tc>
        <w:tc>
          <w:tcPr>
            <w:tcW w:w="498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4567,2</w:t>
            </w:r>
          </w:p>
        </w:tc>
      </w:tr>
      <w:tr w:rsidR="00D379A0" w:rsidRPr="00D379A0" w:rsidTr="003C51CE">
        <w:trPr>
          <w:trHeight w:val="255"/>
        </w:trPr>
        <w:tc>
          <w:tcPr>
            <w:tcW w:w="29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2075" w:type="pct"/>
            <w:gridSpan w:val="2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Сточные воды от местной промышленности (25%)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м</w:t>
            </w:r>
            <w:r w:rsidRPr="00D379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379A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379A0">
              <w:rPr>
                <w:rFonts w:cs="Times New Roman"/>
                <w:sz w:val="20"/>
                <w:szCs w:val="20"/>
                <w:lang w:val="en-US"/>
              </w:rPr>
              <w:t>975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379A0">
              <w:rPr>
                <w:rFonts w:cs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39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379A0">
              <w:rPr>
                <w:rFonts w:cs="Times New Roman"/>
                <w:sz w:val="20"/>
                <w:szCs w:val="20"/>
                <w:lang w:val="en-US"/>
              </w:rPr>
              <w:t>13,5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15,3</w:t>
            </w:r>
          </w:p>
        </w:tc>
        <w:tc>
          <w:tcPr>
            <w:tcW w:w="498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1138,8</w:t>
            </w:r>
          </w:p>
        </w:tc>
      </w:tr>
      <w:tr w:rsidR="00D379A0" w:rsidRPr="00D379A0" w:rsidTr="003C51CE">
        <w:trPr>
          <w:trHeight w:val="255"/>
        </w:trPr>
        <w:tc>
          <w:tcPr>
            <w:tcW w:w="292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Суммарные расходы стоков (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 xml:space="preserve">. I+ II) </w:t>
            </w: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ср.расходы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м</w:t>
            </w:r>
            <w:r w:rsidRPr="00D379A0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D379A0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4875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678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76,5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151,2</w:t>
            </w:r>
          </w:p>
        </w:tc>
        <w:tc>
          <w:tcPr>
            <w:tcW w:w="498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5780,7</w:t>
            </w:r>
          </w:p>
        </w:tc>
      </w:tr>
      <w:tr w:rsidR="00D379A0" w:rsidRPr="00D379A0" w:rsidTr="003C51CE">
        <w:trPr>
          <w:trHeight w:val="475"/>
        </w:trPr>
        <w:tc>
          <w:tcPr>
            <w:tcW w:w="292" w:type="pct"/>
            <w:vMerge w:val="restar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2075" w:type="pct"/>
            <w:gridSpan w:val="2"/>
            <w:vMerge w:val="restart"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Среднесуточное (за год) водопотребление на одного жителя округлённо- всего в том числе: </w:t>
            </w:r>
          </w:p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- на 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хозпитьевые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 xml:space="preserve"> нужды (без учета промышленности)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л/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/чел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39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498" w:type="pct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379A0" w:rsidRPr="00D379A0" w:rsidTr="003C51CE">
        <w:trPr>
          <w:trHeight w:val="359"/>
        </w:trPr>
        <w:tc>
          <w:tcPr>
            <w:tcW w:w="292" w:type="pct"/>
            <w:vMerge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5" w:type="pct"/>
            <w:gridSpan w:val="2"/>
            <w:vMerge/>
            <w:shd w:val="clear" w:color="auto" w:fill="auto"/>
            <w:vAlign w:val="center"/>
          </w:tcPr>
          <w:p w:rsidR="006B2902" w:rsidRPr="00D379A0" w:rsidRDefault="006B2902" w:rsidP="00347A4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л/</w:t>
            </w:r>
            <w:proofErr w:type="spellStart"/>
            <w:r w:rsidRPr="00D379A0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D379A0">
              <w:rPr>
                <w:rFonts w:cs="Times New Roman"/>
                <w:sz w:val="20"/>
                <w:szCs w:val="20"/>
              </w:rPr>
              <w:t>/чел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399" w:type="pct"/>
            <w:shd w:val="clear" w:color="auto" w:fill="auto"/>
            <w:noWrap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399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440" w:type="pct"/>
            <w:vAlign w:val="center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498" w:type="pct"/>
          </w:tcPr>
          <w:p w:rsidR="006B2902" w:rsidRPr="00D379A0" w:rsidRDefault="006B2902" w:rsidP="00347A4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6B2902" w:rsidRPr="003B78BB" w:rsidRDefault="006B2902" w:rsidP="00347A41">
      <w:pPr>
        <w:spacing w:after="0" w:line="240" w:lineRule="auto"/>
        <w:ind w:firstLine="709"/>
        <w:rPr>
          <w:sz w:val="16"/>
          <w:szCs w:val="16"/>
        </w:rPr>
      </w:pPr>
    </w:p>
    <w:p w:rsidR="006B2902" w:rsidRPr="003B78BB" w:rsidRDefault="006B2902" w:rsidP="00347A41">
      <w:pPr>
        <w:spacing w:after="0" w:line="240" w:lineRule="auto"/>
        <w:ind w:firstLine="709"/>
        <w:rPr>
          <w:b/>
        </w:rPr>
      </w:pPr>
      <w:r w:rsidRPr="003B78BB">
        <w:rPr>
          <w:b/>
        </w:rPr>
        <w:t>Схема хозяйственно-бытовой канализации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Централизованной системой водоотведения на расчетный срок предусматривается 100% охват территории в г.Невельск, </w:t>
      </w:r>
      <w:proofErr w:type="spellStart"/>
      <w:r w:rsidRPr="00D379A0">
        <w:t>с.Горнозаводск</w:t>
      </w:r>
      <w:proofErr w:type="spellEnd"/>
      <w:r w:rsidRPr="00D379A0">
        <w:t xml:space="preserve"> (многоэтажная застройка), </w:t>
      </w:r>
      <w:proofErr w:type="spellStart"/>
      <w:r w:rsidRPr="00D379A0">
        <w:t>с.Шебунино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Вывоз сточных вод </w:t>
      </w:r>
      <w:proofErr w:type="spellStart"/>
      <w:r w:rsidRPr="00D379A0">
        <w:t>с.Ясноморское</w:t>
      </w:r>
      <w:proofErr w:type="spellEnd"/>
      <w:r w:rsidRPr="00D379A0">
        <w:t xml:space="preserve">, </w:t>
      </w:r>
      <w:proofErr w:type="spellStart"/>
      <w:r w:rsidRPr="00D379A0">
        <w:t>с.Придорожное</w:t>
      </w:r>
      <w:proofErr w:type="spellEnd"/>
      <w:r w:rsidRPr="00D379A0">
        <w:t xml:space="preserve">, </w:t>
      </w:r>
      <w:proofErr w:type="spellStart"/>
      <w:r w:rsidRPr="00D379A0">
        <w:t>с.Раздольное</w:t>
      </w:r>
      <w:proofErr w:type="spellEnd"/>
      <w:r w:rsidRPr="00D379A0">
        <w:t xml:space="preserve"> предусматривается на общие очистные сооружения </w:t>
      </w:r>
      <w:proofErr w:type="spellStart"/>
      <w:r w:rsidRPr="00D379A0">
        <w:t>г.Невельска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 xml:space="preserve">Вывоз сточных вод </w:t>
      </w:r>
      <w:proofErr w:type="spellStart"/>
      <w:r w:rsidRPr="00D379A0">
        <w:t>с.Амурское</w:t>
      </w:r>
      <w:proofErr w:type="spellEnd"/>
      <w:r w:rsidRPr="00D379A0">
        <w:t xml:space="preserve">, </w:t>
      </w:r>
      <w:proofErr w:type="spellStart"/>
      <w:r w:rsidRPr="00D379A0">
        <w:t>с.Селезнёво</w:t>
      </w:r>
      <w:proofErr w:type="spellEnd"/>
      <w:r w:rsidRPr="00D379A0">
        <w:t xml:space="preserve">, </w:t>
      </w:r>
      <w:proofErr w:type="spellStart"/>
      <w:r w:rsidRPr="00D379A0">
        <w:t>с.Лопатино</w:t>
      </w:r>
      <w:proofErr w:type="spellEnd"/>
      <w:r w:rsidRPr="00D379A0">
        <w:t xml:space="preserve">, </w:t>
      </w:r>
      <w:proofErr w:type="spellStart"/>
      <w:r w:rsidRPr="00D379A0">
        <w:t>с.Ватутино</w:t>
      </w:r>
      <w:proofErr w:type="spellEnd"/>
      <w:r w:rsidRPr="00D379A0">
        <w:t xml:space="preserve"> предусматривается на общие очистные сооружения </w:t>
      </w:r>
      <w:proofErr w:type="spellStart"/>
      <w:r w:rsidRPr="00D379A0">
        <w:t>с.Горнозаводска</w:t>
      </w:r>
      <w:proofErr w:type="spellEnd"/>
      <w:r w:rsidRPr="00D379A0">
        <w:t>.</w:t>
      </w:r>
    </w:p>
    <w:p w:rsidR="006B2902" w:rsidRPr="00D379A0" w:rsidRDefault="006B2902" w:rsidP="00347A41">
      <w:pPr>
        <w:spacing w:after="0" w:line="240" w:lineRule="auto"/>
        <w:ind w:firstLine="709"/>
        <w:jc w:val="both"/>
      </w:pPr>
      <w:r w:rsidRPr="00D379A0">
        <w:t>Для очистки стоков промышленных предприятий предлагается строительство собственных очистных сооружений, состав и производительность которых определяются на следующих стадиях проектирования в зависимости от мощности конкретных предприятий и состава сточных вод.</w:t>
      </w:r>
    </w:p>
    <w:p w:rsidR="008E36A9" w:rsidRPr="00D379A0" w:rsidRDefault="008E36A9" w:rsidP="00347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379A0">
        <w:rPr>
          <w:b/>
        </w:rPr>
        <w:t>Газоснабжение</w:t>
      </w:r>
    </w:p>
    <w:p w:rsidR="00EB6A85" w:rsidRPr="00D379A0" w:rsidRDefault="00EB6A85" w:rsidP="00347A41">
      <w:pPr>
        <w:spacing w:after="0" w:line="240" w:lineRule="auto"/>
        <w:ind w:firstLine="709"/>
        <w:jc w:val="both"/>
      </w:pPr>
      <w:r w:rsidRPr="00D379A0">
        <w:t xml:space="preserve">В соответствии с «Генеральной схемой газоснабжения и газификации Сахалинской области» газоснабжение </w:t>
      </w:r>
      <w:r w:rsidRPr="00D379A0">
        <w:rPr>
          <w:szCs w:val="24"/>
        </w:rPr>
        <w:t>МО «Невельский городской округ»</w:t>
      </w:r>
      <w:r w:rsidRPr="00D379A0">
        <w:t xml:space="preserve"> предлагается осуществлять от проектируе</w:t>
      </w:r>
      <w:r w:rsidR="00F97DE1">
        <w:t>мой ГРС вблизи г.</w:t>
      </w:r>
      <w:r w:rsidRPr="00D379A0">
        <w:t xml:space="preserve">Невельск с последующей газификацией населённых пунктов: </w:t>
      </w:r>
      <w:proofErr w:type="spellStart"/>
      <w:r w:rsidRPr="00D379A0">
        <w:t>с.Придорожное</w:t>
      </w:r>
      <w:proofErr w:type="spellEnd"/>
      <w:r w:rsidRPr="00D379A0">
        <w:t xml:space="preserve">, </w:t>
      </w:r>
      <w:proofErr w:type="spellStart"/>
      <w:r w:rsidRPr="00D379A0">
        <w:t>с.Ясноморское</w:t>
      </w:r>
      <w:proofErr w:type="spellEnd"/>
      <w:r w:rsidRPr="00D379A0">
        <w:t xml:space="preserve">, </w:t>
      </w:r>
      <w:proofErr w:type="spellStart"/>
      <w:r w:rsidRPr="00D379A0">
        <w:t>с.Раздольное</w:t>
      </w:r>
      <w:proofErr w:type="spellEnd"/>
      <w:r w:rsidRPr="00D379A0">
        <w:t xml:space="preserve">, г.Невельск, </w:t>
      </w:r>
      <w:proofErr w:type="spellStart"/>
      <w:r w:rsidRPr="00D379A0">
        <w:t>с.Колхозное</w:t>
      </w:r>
      <w:proofErr w:type="spellEnd"/>
      <w:r w:rsidRPr="00D379A0">
        <w:t xml:space="preserve">, </w:t>
      </w:r>
      <w:proofErr w:type="spellStart"/>
      <w:r w:rsidRPr="00D379A0">
        <w:t>с.Лопатино</w:t>
      </w:r>
      <w:proofErr w:type="spellEnd"/>
      <w:r w:rsidRPr="00D379A0">
        <w:t xml:space="preserve">, </w:t>
      </w:r>
      <w:proofErr w:type="spellStart"/>
      <w:r w:rsidRPr="00D379A0">
        <w:t>с.Горнозаводск</w:t>
      </w:r>
      <w:proofErr w:type="spellEnd"/>
      <w:r w:rsidRPr="00D379A0">
        <w:t xml:space="preserve">, </w:t>
      </w:r>
      <w:proofErr w:type="spellStart"/>
      <w:r w:rsidRPr="00D379A0">
        <w:t>с.Ватутино</w:t>
      </w:r>
      <w:proofErr w:type="spellEnd"/>
      <w:r w:rsidRPr="00D379A0">
        <w:t xml:space="preserve">, </w:t>
      </w:r>
      <w:proofErr w:type="spellStart"/>
      <w:r w:rsidRPr="00D379A0">
        <w:t>с.Шебунино</w:t>
      </w:r>
      <w:proofErr w:type="spellEnd"/>
      <w:r w:rsidRPr="00D379A0">
        <w:t>.</w:t>
      </w:r>
    </w:p>
    <w:p w:rsidR="00EB6A85" w:rsidRDefault="00EB6A85" w:rsidP="00347A41">
      <w:pPr>
        <w:spacing w:after="0" w:line="240" w:lineRule="auto"/>
        <w:ind w:firstLine="709"/>
        <w:jc w:val="both"/>
        <w:rPr>
          <w:rFonts w:ascii="Arial" w:hAnsi="Arial"/>
        </w:rPr>
      </w:pPr>
      <w:r w:rsidRPr="00D379A0">
        <w:lastRenderedPageBreak/>
        <w:t>Газификация населенных пунктов МО «Невельский городской округ» предусмотрена от УПГ Восточно</w:t>
      </w:r>
      <w:r w:rsidRPr="00D379A0">
        <w:rPr>
          <w:rFonts w:ascii="Arial" w:hAnsi="Arial"/>
        </w:rPr>
        <w:t>-</w:t>
      </w:r>
      <w:proofErr w:type="spellStart"/>
      <w:r w:rsidRPr="00D379A0">
        <w:t>Луговское</w:t>
      </w:r>
      <w:proofErr w:type="spellEnd"/>
      <w:r w:rsidRPr="00D379A0">
        <w:rPr>
          <w:rFonts w:ascii="Arial" w:hAnsi="Arial"/>
        </w:rPr>
        <w:t xml:space="preserve">, </w:t>
      </w:r>
      <w:r w:rsidRPr="00D379A0">
        <w:t>расположенной на территории МО «</w:t>
      </w:r>
      <w:proofErr w:type="spellStart"/>
      <w:r w:rsidRPr="00D379A0">
        <w:t>Анивский</w:t>
      </w:r>
      <w:proofErr w:type="spellEnd"/>
      <w:r w:rsidRPr="00D379A0">
        <w:t xml:space="preserve"> городской округ». В связи с чем необходимо увеличение мощности УПГ Восточно</w:t>
      </w:r>
      <w:r w:rsidRPr="00D379A0">
        <w:rPr>
          <w:rFonts w:ascii="Arial" w:hAnsi="Arial"/>
        </w:rPr>
        <w:t>-</w:t>
      </w:r>
      <w:proofErr w:type="spellStart"/>
      <w:r w:rsidRPr="00D379A0">
        <w:t>Луговское</w:t>
      </w:r>
      <w:proofErr w:type="spellEnd"/>
      <w:r w:rsidRPr="00D379A0">
        <w:t xml:space="preserve"> и строительство лупинга к межпромысловому газопроводу </w:t>
      </w:r>
      <w:r w:rsidRPr="00D379A0">
        <w:rPr>
          <w:rFonts w:ascii="Arial" w:hAnsi="Arial"/>
        </w:rPr>
        <w:t>«</w:t>
      </w:r>
      <w:r w:rsidRPr="00D379A0">
        <w:t>УПГ Восточно</w:t>
      </w:r>
      <w:r w:rsidRPr="00D379A0">
        <w:rPr>
          <w:rFonts w:ascii="Arial" w:hAnsi="Arial"/>
        </w:rPr>
        <w:t>-</w:t>
      </w:r>
      <w:proofErr w:type="spellStart"/>
      <w:r w:rsidRPr="00D379A0">
        <w:t>Луговское</w:t>
      </w:r>
      <w:proofErr w:type="spellEnd"/>
      <w:r w:rsidRPr="00D379A0">
        <w:t xml:space="preserve"> – УПГ Южно</w:t>
      </w:r>
      <w:r w:rsidRPr="00D379A0">
        <w:rPr>
          <w:rFonts w:ascii="Arial" w:hAnsi="Arial"/>
        </w:rPr>
        <w:t>-</w:t>
      </w:r>
      <w:proofErr w:type="spellStart"/>
      <w:r w:rsidRPr="00D379A0">
        <w:t>Луговское</w:t>
      </w:r>
      <w:proofErr w:type="spellEnd"/>
      <w:r w:rsidRPr="00D379A0">
        <w:t>»</w:t>
      </w:r>
      <w:r w:rsidRPr="00D379A0">
        <w:rPr>
          <w:rFonts w:ascii="Arial" w:hAnsi="Arial"/>
        </w:rPr>
        <w:t xml:space="preserve"> </w:t>
      </w:r>
      <w:r w:rsidRPr="00D379A0">
        <w:t>протяженностью 7,9 км</w:t>
      </w:r>
      <w:r w:rsidRPr="00D379A0">
        <w:rPr>
          <w:rFonts w:ascii="Arial" w:hAnsi="Arial"/>
        </w:rPr>
        <w:t>.</w:t>
      </w:r>
    </w:p>
    <w:p w:rsidR="003B78BB" w:rsidRPr="003B78BB" w:rsidRDefault="003B78BB" w:rsidP="00347A41">
      <w:pPr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EB6A85" w:rsidRPr="00D379A0" w:rsidRDefault="00EB6A85" w:rsidP="00347A41">
      <w:pPr>
        <w:spacing w:after="0" w:line="240" w:lineRule="auto"/>
        <w:jc w:val="center"/>
        <w:rPr>
          <w:b/>
        </w:rPr>
      </w:pPr>
      <w:r w:rsidRPr="00D379A0">
        <w:rPr>
          <w:b/>
        </w:rPr>
        <w:t>Основные технические характеристики ГРС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210"/>
        <w:gridCol w:w="877"/>
        <w:gridCol w:w="1061"/>
        <w:gridCol w:w="894"/>
        <w:gridCol w:w="1093"/>
        <w:gridCol w:w="1061"/>
        <w:gridCol w:w="1093"/>
        <w:gridCol w:w="1061"/>
        <w:gridCol w:w="1021"/>
      </w:tblGrid>
      <w:tr w:rsidR="00EB6A85" w:rsidRPr="00D379A0" w:rsidTr="00EB6A85">
        <w:trPr>
          <w:trHeight w:hRule="exact" w:val="865"/>
        </w:trPr>
        <w:tc>
          <w:tcPr>
            <w:tcW w:w="646" w:type="pct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pct"/>
            <w:gridSpan w:val="2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Выходное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давление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МПа</w:t>
            </w:r>
            <w:proofErr w:type="spellEnd"/>
          </w:p>
        </w:tc>
        <w:tc>
          <w:tcPr>
            <w:tcW w:w="1625" w:type="pct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Производительность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,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53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тыс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.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10"/>
                <w:sz w:val="18"/>
                <w:szCs w:val="18"/>
              </w:rPr>
              <w:t>3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/ч</w:t>
            </w:r>
          </w:p>
        </w:tc>
        <w:tc>
          <w:tcPr>
            <w:tcW w:w="1148" w:type="pct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Загрузка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, 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47" w:type="pct"/>
            <w:vMerge w:val="restart"/>
            <w:tcBorders>
              <w:top w:val="single" w:sz="9" w:space="0" w:color="000000"/>
              <w:left w:val="single" w:sz="5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Примеч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ru-RU"/>
              </w:rPr>
              <w:t>.</w:t>
            </w:r>
          </w:p>
        </w:tc>
      </w:tr>
      <w:tr w:rsidR="00EB6A85" w:rsidRPr="00D379A0" w:rsidTr="00EB6A85">
        <w:trPr>
          <w:trHeight w:hRule="exact" w:val="880"/>
        </w:trPr>
        <w:tc>
          <w:tcPr>
            <w:tcW w:w="64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проектное</w:t>
            </w:r>
            <w:proofErr w:type="spellEnd"/>
          </w:p>
        </w:tc>
        <w:tc>
          <w:tcPr>
            <w:tcW w:w="566" w:type="pc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перспективу</w:t>
            </w:r>
            <w:proofErr w:type="spellEnd"/>
          </w:p>
        </w:tc>
        <w:tc>
          <w:tcPr>
            <w:tcW w:w="4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проектная</w:t>
            </w:r>
            <w:proofErr w:type="spellEnd"/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(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макс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.)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фактическая</w:t>
            </w:r>
            <w:proofErr w:type="spellEnd"/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(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макс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.)</w:t>
            </w:r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на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перспективу</w:t>
            </w:r>
            <w:proofErr w:type="spellEnd"/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фактическая</w:t>
            </w:r>
            <w:proofErr w:type="spellEnd"/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перспективу</w:t>
            </w:r>
            <w:proofErr w:type="spellEnd"/>
          </w:p>
        </w:tc>
        <w:tc>
          <w:tcPr>
            <w:tcW w:w="547" w:type="pct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B6A85" w:rsidRPr="00D379A0" w:rsidTr="00EB6A85">
        <w:trPr>
          <w:trHeight w:hRule="exact" w:val="701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УПГ</w:t>
            </w:r>
            <w:r w:rsidRPr="00D379A0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Восточно</w:t>
            </w:r>
            <w:proofErr w:type="spellEnd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-</w:t>
            </w:r>
            <w:r w:rsidRPr="00D379A0">
              <w:rPr>
                <w:rFonts w:ascii="Times New Roman" w:hAnsi="Times New Roman" w:cs="Times New Roman"/>
                <w:color w:val="000000" w:themeColor="text1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Луговское</w:t>
            </w:r>
            <w:proofErr w:type="spellEnd"/>
          </w:p>
        </w:tc>
        <w:tc>
          <w:tcPr>
            <w:tcW w:w="4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0,6</w:t>
            </w:r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0,6</w:t>
            </w:r>
          </w:p>
        </w:tc>
        <w:tc>
          <w:tcPr>
            <w:tcW w:w="4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8,0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0,3</w:t>
            </w:r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16,5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206</w:t>
            </w:r>
          </w:p>
        </w:tc>
        <w:tc>
          <w:tcPr>
            <w:tcW w:w="5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Требуется</w:t>
            </w:r>
            <w:proofErr w:type="spellEnd"/>
            <w:r w:rsidRPr="00D379A0">
              <w:rPr>
                <w:rFonts w:ascii="Times New Roman" w:hAnsi="Times New Roman" w:cs="Times New Roman"/>
                <w:color w:val="000000" w:themeColor="text1"/>
                <w:spacing w:val="27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увеличение</w:t>
            </w:r>
            <w:proofErr w:type="spellEnd"/>
            <w:r w:rsidRPr="00D379A0">
              <w:rPr>
                <w:rFonts w:ascii="Times New Roman" w:hAnsi="Times New Roman" w:cs="Times New Roman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мощности</w:t>
            </w:r>
            <w:proofErr w:type="spellEnd"/>
          </w:p>
        </w:tc>
      </w:tr>
    </w:tbl>
    <w:p w:rsidR="00EB6A85" w:rsidRPr="003B78BB" w:rsidRDefault="00EB6A85" w:rsidP="00347A41">
      <w:pPr>
        <w:spacing w:after="0" w:line="240" w:lineRule="auto"/>
        <w:jc w:val="center"/>
        <w:rPr>
          <w:sz w:val="16"/>
          <w:szCs w:val="16"/>
        </w:rPr>
      </w:pPr>
    </w:p>
    <w:p w:rsidR="00EB6A85" w:rsidRPr="00D379A0" w:rsidRDefault="00EB6A85" w:rsidP="003B78BB">
      <w:pPr>
        <w:spacing w:after="0" w:line="240" w:lineRule="auto"/>
        <w:jc w:val="center"/>
      </w:pPr>
      <w:r w:rsidRPr="00D379A0">
        <w:rPr>
          <w:b/>
        </w:rPr>
        <w:t xml:space="preserve">Результаты расчета объемов перспективного </w:t>
      </w:r>
      <w:proofErr w:type="spellStart"/>
      <w:r w:rsidRPr="00D379A0">
        <w:rPr>
          <w:b/>
        </w:rPr>
        <w:t>газопотребления</w:t>
      </w:r>
      <w:proofErr w:type="spellEnd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89"/>
        <w:gridCol w:w="735"/>
        <w:gridCol w:w="1045"/>
        <w:gridCol w:w="941"/>
        <w:gridCol w:w="1104"/>
        <w:gridCol w:w="1027"/>
        <w:gridCol w:w="1359"/>
        <w:gridCol w:w="879"/>
        <w:gridCol w:w="1196"/>
      </w:tblGrid>
      <w:tr w:rsidR="00EB6A85" w:rsidRPr="00D379A0" w:rsidTr="00EB6A85">
        <w:trPr>
          <w:trHeight w:hRule="exact" w:val="292"/>
        </w:trPr>
        <w:tc>
          <w:tcPr>
            <w:tcW w:w="546" w:type="pct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Название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н/п</w:t>
            </w:r>
          </w:p>
        </w:tc>
        <w:tc>
          <w:tcPr>
            <w:tcW w:w="2058" w:type="pct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Население</w:t>
            </w:r>
            <w:proofErr w:type="spellEnd"/>
          </w:p>
        </w:tc>
        <w:tc>
          <w:tcPr>
            <w:tcW w:w="1281" w:type="pct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Котельные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предприятия</w:t>
            </w:r>
            <w:proofErr w:type="spellEnd"/>
          </w:p>
        </w:tc>
        <w:tc>
          <w:tcPr>
            <w:tcW w:w="473" w:type="pct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Общий годовой расход, тыс.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642" w:type="pct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Максималь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ный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часовой расход,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</w:tr>
      <w:tr w:rsidR="00EB6A85" w:rsidRPr="00D379A0" w:rsidTr="00EB6A85">
        <w:trPr>
          <w:trHeight w:hRule="exact" w:val="795"/>
        </w:trPr>
        <w:tc>
          <w:tcPr>
            <w:tcW w:w="546" w:type="pct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97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числен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ность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чел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2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количество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квартир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ед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06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годовой расход, тыс.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максималь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ный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часовой расход,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552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годовой расход, тыс.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729" w:type="pct"/>
            <w:tcBorders>
              <w:top w:val="single" w:sz="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максимальный часовой расход, м</w:t>
            </w: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473" w:type="pct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B6A85" w:rsidRPr="00D379A0" w:rsidTr="00EB6A85">
        <w:trPr>
          <w:trHeight w:hRule="exact" w:val="282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Невельск</w:t>
            </w:r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13000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4786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2674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1205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199</w:t>
            </w: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8000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22673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9204</w:t>
            </w:r>
          </w:p>
        </w:tc>
      </w:tr>
      <w:tr w:rsidR="00EB6A85" w:rsidRPr="00D379A0" w:rsidTr="00EB6A85">
        <w:trPr>
          <w:trHeight w:hRule="exact" w:val="300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Горнозаводск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3020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1006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4760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1904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5766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2383</w:t>
            </w:r>
          </w:p>
        </w:tc>
      </w:tr>
      <w:tr w:rsidR="00EB6A85" w:rsidRPr="00D379A0" w:rsidTr="00EB6A85">
        <w:trPr>
          <w:trHeight w:hRule="exact" w:val="276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Шебунино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tabs>
                <w:tab w:val="center" w:pos="369"/>
              </w:tabs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353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824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1015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</w:p>
        </w:tc>
      </w:tr>
      <w:tr w:rsidR="00EB6A85" w:rsidRPr="00D379A0" w:rsidTr="00EB6A85">
        <w:trPr>
          <w:trHeight w:hRule="exact" w:val="280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Колхозное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576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</w:t>
            </w:r>
          </w:p>
        </w:tc>
      </w:tr>
      <w:tr w:rsidR="00EB6A85" w:rsidRPr="00D379A0" w:rsidTr="00EB6A85">
        <w:trPr>
          <w:trHeight w:hRule="exact" w:val="298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Амурское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25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EB6A85" w:rsidRPr="00D379A0" w:rsidTr="00EB6A85">
        <w:trPr>
          <w:trHeight w:hRule="exact" w:val="274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Лопатино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EB6A85" w:rsidRPr="00D379A0" w:rsidTr="00EB6A85">
        <w:trPr>
          <w:trHeight w:hRule="exact" w:val="278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Селезнево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EB6A85" w:rsidRPr="00D379A0" w:rsidTr="00EB6A85">
        <w:trPr>
          <w:trHeight w:hRule="exact" w:val="296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Ясноморское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130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</w:tr>
      <w:tr w:rsidR="00EB6A85" w:rsidRPr="00D379A0" w:rsidTr="00EB6A85">
        <w:trPr>
          <w:trHeight w:hRule="exact" w:val="272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Придорожное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</w:tr>
      <w:tr w:rsidR="00EB6A85" w:rsidRPr="00D379A0" w:rsidTr="00EB6A85">
        <w:trPr>
          <w:trHeight w:hRule="exact" w:val="290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Раздольное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EB6A85" w:rsidRPr="00D379A0" w:rsidTr="00EB6A85">
        <w:trPr>
          <w:trHeight w:hRule="exact" w:val="280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Ватутино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</w:tr>
      <w:tr w:rsidR="00EB6A85" w:rsidRPr="00D379A0" w:rsidTr="00EB6A85">
        <w:trPr>
          <w:trHeight w:hRule="exact" w:val="425"/>
        </w:trPr>
        <w:tc>
          <w:tcPr>
            <w:tcW w:w="546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Всего</w:t>
            </w:r>
            <w:proofErr w:type="spellEnd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по </w:t>
            </w:r>
            <w:proofErr w:type="spellStart"/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району</w:t>
            </w:r>
            <w:proofErr w:type="spellEnd"/>
          </w:p>
        </w:tc>
        <w:tc>
          <w:tcPr>
            <w:tcW w:w="397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17000</w:t>
            </w:r>
          </w:p>
        </w:tc>
        <w:tc>
          <w:tcPr>
            <w:tcW w:w="562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5029</w:t>
            </w:r>
          </w:p>
        </w:tc>
        <w:tc>
          <w:tcPr>
            <w:tcW w:w="593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2235</w:t>
            </w:r>
          </w:p>
        </w:tc>
        <w:tc>
          <w:tcPr>
            <w:tcW w:w="552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25583</w:t>
            </w:r>
          </w:p>
        </w:tc>
        <w:tc>
          <w:tcPr>
            <w:tcW w:w="729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10188</w:t>
            </w:r>
          </w:p>
        </w:tc>
        <w:tc>
          <w:tcPr>
            <w:tcW w:w="473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30612</w:t>
            </w:r>
          </w:p>
        </w:tc>
        <w:tc>
          <w:tcPr>
            <w:tcW w:w="642" w:type="pct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A85" w:rsidRPr="00D379A0" w:rsidRDefault="00EB6A85" w:rsidP="00347A41">
            <w:pPr>
              <w:pStyle w:val="TableParagraph"/>
              <w:jc w:val="center"/>
              <w:rPr>
                <w:rFonts w:ascii="Times New Roman" w:eastAsia="Arial" w:hAnsi="Times New Roman" w:cs="Times New Roman"/>
                <w:color w:val="000000" w:themeColor="text1"/>
                <w:sz w:val="18"/>
                <w:szCs w:val="18"/>
              </w:rPr>
            </w:pPr>
            <w:r w:rsidRPr="00D379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12424</w:t>
            </w:r>
          </w:p>
        </w:tc>
      </w:tr>
    </w:tbl>
    <w:p w:rsidR="006B2902" w:rsidRPr="003B78BB" w:rsidRDefault="006B2902" w:rsidP="00347A41">
      <w:pPr>
        <w:spacing w:after="0" w:line="240" w:lineRule="auto"/>
        <w:ind w:firstLine="709"/>
        <w:rPr>
          <w:sz w:val="16"/>
          <w:szCs w:val="16"/>
        </w:rPr>
      </w:pPr>
    </w:p>
    <w:p w:rsidR="00EB6A85" w:rsidRPr="00D379A0" w:rsidRDefault="00EB6A85" w:rsidP="00347A41">
      <w:pPr>
        <w:spacing w:after="0" w:line="240" w:lineRule="auto"/>
        <w:ind w:firstLine="709"/>
        <w:rPr>
          <w:rFonts w:eastAsia="Arial" w:cs="Arial"/>
          <w:szCs w:val="24"/>
        </w:rPr>
      </w:pPr>
      <w:r w:rsidRPr="00D379A0">
        <w:t>Основные показатели достигнут к расчетному сроку следующих значений:</w:t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D379A0">
        <w:t>количество газифицированных населенных пунктов – 9 ед.</w:t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D379A0">
        <w:t xml:space="preserve">численность </w:t>
      </w:r>
      <w:proofErr w:type="spellStart"/>
      <w:r w:rsidRPr="00D379A0">
        <w:t>газообслуживаемого</w:t>
      </w:r>
      <w:proofErr w:type="spellEnd"/>
      <w:r w:rsidRPr="00D379A0">
        <w:t xml:space="preserve"> населения – 17,0 </w:t>
      </w:r>
      <w:proofErr w:type="spellStart"/>
      <w:r w:rsidRPr="00D379A0">
        <w:t>тыс.чел</w:t>
      </w:r>
      <w:proofErr w:type="spellEnd"/>
      <w:r w:rsidRPr="00D379A0">
        <w:t>.</w:t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D379A0">
        <w:t>число газифицированных дворов (квартир) – 7,3 тыс. ед.</w:t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D379A0">
        <w:t>общий годовой объем потребления – 31 млн. м</w:t>
      </w:r>
      <w:r w:rsidRPr="00D379A0">
        <w:rPr>
          <w:position w:val="11"/>
          <w:sz w:val="16"/>
        </w:rPr>
        <w:t>3</w:t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</w:pPr>
      <w:r w:rsidRPr="00D379A0">
        <w:t>в том числе население – 5 млн. м</w:t>
      </w:r>
      <w:r w:rsidRPr="00D379A0">
        <w:rPr>
          <w:position w:val="11"/>
          <w:sz w:val="16"/>
        </w:rPr>
        <w:t>3</w:t>
      </w:r>
      <w:r w:rsidRPr="00D379A0">
        <w:tab/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</w:pPr>
      <w:r w:rsidRPr="00D379A0">
        <w:t>общий часовой объем потребления достигнет – 12тыс. м</w:t>
      </w:r>
      <w:r w:rsidRPr="00D379A0">
        <w:rPr>
          <w:position w:val="11"/>
          <w:sz w:val="16"/>
        </w:rPr>
        <w:t>3</w:t>
      </w:r>
      <w:r w:rsidRPr="00D379A0">
        <w:tab/>
      </w:r>
    </w:p>
    <w:p w:rsidR="00EB6A85" w:rsidRPr="00D379A0" w:rsidRDefault="00EB6A85" w:rsidP="003B78BB">
      <w:pPr>
        <w:pStyle w:val="af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D379A0">
        <w:t>в том числе население – 2 тыс. м</w:t>
      </w:r>
      <w:r w:rsidRPr="00D379A0">
        <w:rPr>
          <w:position w:val="11"/>
          <w:sz w:val="16"/>
        </w:rPr>
        <w:t>3</w:t>
      </w:r>
      <w:r w:rsidRPr="00D379A0">
        <w:tab/>
      </w:r>
    </w:p>
    <w:p w:rsidR="00EB6A85" w:rsidRPr="00D379A0" w:rsidRDefault="00EB6A85" w:rsidP="00347A41">
      <w:pPr>
        <w:spacing w:after="0" w:line="240" w:lineRule="auto"/>
        <w:ind w:firstLine="709"/>
        <w:jc w:val="both"/>
        <w:rPr>
          <w:szCs w:val="24"/>
        </w:rPr>
      </w:pPr>
      <w:r w:rsidRPr="00D379A0">
        <w:rPr>
          <w:szCs w:val="24"/>
        </w:rPr>
        <w:t>По мере газификации населённых пунктов городского округа ожидается снижение потребления сжиженного газа до 11,8 тонн/год.</w:t>
      </w:r>
    </w:p>
    <w:p w:rsidR="00EB6A85" w:rsidRPr="00D379A0" w:rsidRDefault="00EB6A85" w:rsidP="00347A41">
      <w:pPr>
        <w:spacing w:after="0" w:line="240" w:lineRule="auto"/>
        <w:ind w:firstLine="709"/>
        <w:jc w:val="both"/>
        <w:rPr>
          <w:szCs w:val="24"/>
        </w:rPr>
      </w:pPr>
      <w:r w:rsidRPr="00D379A0">
        <w:rPr>
          <w:szCs w:val="24"/>
        </w:rPr>
        <w:t>Протяженность межпоселковых газопроводов к расчетному сроку (2040 г.) будет составлять 69,6 км. Трассы распределительных газопроводов должны быть проработаны на последующих стадиях градостроительной документации (проектах планировки) в соответствующем масштабе с согласованием размещения сетей в поперечных профилях улиц.</w:t>
      </w:r>
    </w:p>
    <w:p w:rsidR="008A2310" w:rsidRPr="00D379A0" w:rsidRDefault="003B78BB" w:rsidP="003B78BB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bookmarkStart w:id="9" w:name="_Toc530056137"/>
      <w:r>
        <w:lastRenderedPageBreak/>
        <w:tab/>
      </w:r>
      <w:r w:rsidR="000D6CE3" w:rsidRPr="00D379A0">
        <w:t>8</w:t>
      </w:r>
      <w:r>
        <w:t>.</w:t>
      </w:r>
      <w:r w:rsidR="008A2310" w:rsidRPr="00D379A0">
        <w:t>ОЦЕНКА ОБЪЕМОВ И ИСТОЧНИКОВ ФИНАНСИРОВАНИЯ МЕРОПРИЯТИЙ ПРОГРАММЫ</w:t>
      </w:r>
      <w:bookmarkEnd w:id="9"/>
    </w:p>
    <w:p w:rsidR="008A2310" w:rsidRPr="00D379A0" w:rsidRDefault="008A2310" w:rsidP="00347A41">
      <w:pPr>
        <w:spacing w:after="0" w:line="240" w:lineRule="auto"/>
        <w:ind w:firstLine="709"/>
        <w:jc w:val="both"/>
      </w:pPr>
      <w:r w:rsidRPr="00D379A0">
        <w:t xml:space="preserve">Для реализации вышеперечисленных мероприятий требуются участие и взаимодействие органов исполнительной власти, участников строительного процесса, достаточное и стабильное финансирование всех уровней, для чего необходимы разработка и принятие ежегодных ведомственных, адресных и целевых инвестиционных программ </w:t>
      </w:r>
      <w:r w:rsidR="00F97DE1">
        <w:t xml:space="preserve">МО </w:t>
      </w:r>
      <w:r w:rsidRPr="00D379A0">
        <w:t xml:space="preserve">«Невельский </w:t>
      </w:r>
      <w:r w:rsidR="00F97DE1">
        <w:t>городской округ</w:t>
      </w:r>
      <w:r w:rsidRPr="00D379A0">
        <w:t xml:space="preserve">» с учетом мероприятий Программы комплексного развития </w:t>
      </w:r>
      <w:r w:rsidR="0012134D" w:rsidRPr="00D379A0">
        <w:t>коммунальной</w:t>
      </w:r>
      <w:r w:rsidRPr="00D379A0">
        <w:t xml:space="preserve"> инфраструктуры. </w:t>
      </w:r>
    </w:p>
    <w:p w:rsidR="008A2310" w:rsidRPr="00D379A0" w:rsidRDefault="008A2310" w:rsidP="00347A41">
      <w:pPr>
        <w:spacing w:after="0" w:line="240" w:lineRule="auto"/>
        <w:ind w:firstLine="709"/>
        <w:jc w:val="both"/>
      </w:pPr>
      <w:r w:rsidRPr="00D379A0">
        <w:t xml:space="preserve">Программа комплексного развития </w:t>
      </w:r>
      <w:r w:rsidR="0012134D" w:rsidRPr="00D379A0">
        <w:t>коммунальной</w:t>
      </w:r>
      <w:r w:rsidRPr="00D379A0">
        <w:t xml:space="preserve">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обязательств происходит с помощью таких инструментов, как муниципальные и государственные программы.</w:t>
      </w:r>
    </w:p>
    <w:p w:rsidR="008A2310" w:rsidRPr="00D379A0" w:rsidRDefault="008A2310" w:rsidP="00347A41">
      <w:pPr>
        <w:spacing w:after="0" w:line="240" w:lineRule="auto"/>
        <w:ind w:firstLine="709"/>
        <w:jc w:val="both"/>
      </w:pPr>
      <w:r w:rsidRPr="00D379A0">
        <w:t>Осуществление финансирования мероприятий Программы предусмотрено в рамках утвержденных программ:</w:t>
      </w:r>
    </w:p>
    <w:p w:rsidR="005D30D9" w:rsidRPr="00D379A0" w:rsidRDefault="005D30D9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 xml:space="preserve">Постановление </w:t>
      </w:r>
      <w:r w:rsidR="00F97DE1">
        <w:rPr>
          <w:rFonts w:eastAsia="Times New Roman" w:cs="Times New Roman"/>
          <w:szCs w:val="24"/>
          <w:lang w:eastAsia="ru-RU"/>
        </w:rPr>
        <w:t>а</w:t>
      </w:r>
      <w:r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26.09.2013</w:t>
      </w:r>
      <w:r w:rsidR="00F97DE1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F97DE1">
        <w:rPr>
          <w:rFonts w:eastAsia="Times New Roman" w:cs="Times New Roman"/>
          <w:szCs w:val="24"/>
          <w:lang w:eastAsia="ru-RU"/>
        </w:rPr>
        <w:t xml:space="preserve"> </w:t>
      </w:r>
      <w:r w:rsidRPr="00D379A0">
        <w:rPr>
          <w:rFonts w:eastAsia="Times New Roman" w:cs="Times New Roman"/>
          <w:szCs w:val="24"/>
          <w:lang w:eastAsia="ru-RU"/>
        </w:rPr>
        <w:t>1401 «Об утве</w:t>
      </w:r>
      <w:r w:rsidR="00F97DE1">
        <w:rPr>
          <w:rFonts w:eastAsia="Times New Roman" w:cs="Times New Roman"/>
          <w:szCs w:val="24"/>
          <w:lang w:eastAsia="ru-RU"/>
        </w:rPr>
        <w:t>рждении Схемы теплоснабжения г.</w:t>
      </w:r>
      <w:r w:rsidRPr="00D379A0">
        <w:rPr>
          <w:rFonts w:eastAsia="Times New Roman" w:cs="Times New Roman"/>
          <w:szCs w:val="24"/>
          <w:lang w:eastAsia="ru-RU"/>
        </w:rPr>
        <w:t>Невельск до 2028 года».</w:t>
      </w:r>
    </w:p>
    <w:p w:rsidR="005D30D9" w:rsidRPr="00D379A0" w:rsidRDefault="00F97DE1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D30D9" w:rsidRPr="00D379A0">
        <w:rPr>
          <w:rFonts w:eastAsia="Times New Roman" w:cs="Times New Roman"/>
          <w:szCs w:val="24"/>
          <w:lang w:eastAsia="ru-RU"/>
        </w:rPr>
        <w:t>дминистрации Невельского городско</w:t>
      </w:r>
      <w:r w:rsidR="0059354F" w:rsidRPr="00D379A0">
        <w:rPr>
          <w:rFonts w:eastAsia="Times New Roman" w:cs="Times New Roman"/>
          <w:szCs w:val="24"/>
          <w:lang w:eastAsia="ru-RU"/>
        </w:rPr>
        <w:t>го округа от 22.08.2014</w:t>
      </w:r>
      <w:r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D30D9" w:rsidRPr="00D379A0">
        <w:rPr>
          <w:rFonts w:eastAsia="Times New Roman" w:cs="Times New Roman"/>
          <w:szCs w:val="24"/>
          <w:lang w:eastAsia="ru-RU"/>
        </w:rPr>
        <w:t>943 «Об утве</w:t>
      </w:r>
      <w:r>
        <w:rPr>
          <w:rFonts w:eastAsia="Times New Roman" w:cs="Times New Roman"/>
          <w:szCs w:val="24"/>
          <w:lang w:eastAsia="ru-RU"/>
        </w:rPr>
        <w:t xml:space="preserve">рждении Схемы теплоснабжения </w:t>
      </w:r>
      <w:proofErr w:type="spellStart"/>
      <w:r>
        <w:rPr>
          <w:rFonts w:eastAsia="Times New Roman" w:cs="Times New Roman"/>
          <w:szCs w:val="24"/>
          <w:lang w:eastAsia="ru-RU"/>
        </w:rPr>
        <w:t>с.</w:t>
      </w:r>
      <w:r w:rsidR="005D30D9" w:rsidRPr="00D379A0">
        <w:rPr>
          <w:rFonts w:eastAsia="Times New Roman" w:cs="Times New Roman"/>
          <w:szCs w:val="24"/>
          <w:lang w:eastAsia="ru-RU"/>
        </w:rPr>
        <w:t>Горнозаводск</w:t>
      </w:r>
      <w:proofErr w:type="spellEnd"/>
      <w:r w:rsidR="005D30D9" w:rsidRPr="00D379A0">
        <w:rPr>
          <w:rFonts w:eastAsia="Times New Roman" w:cs="Times New Roman"/>
          <w:szCs w:val="24"/>
          <w:lang w:eastAsia="ru-RU"/>
        </w:rPr>
        <w:t xml:space="preserve"> до 2030 года».</w:t>
      </w:r>
    </w:p>
    <w:p w:rsidR="005D30D9" w:rsidRPr="00D379A0" w:rsidRDefault="00F97DE1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D30D9"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22.08.2014</w:t>
      </w:r>
      <w:r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D30D9" w:rsidRPr="00D379A0">
        <w:rPr>
          <w:rFonts w:eastAsia="Times New Roman" w:cs="Times New Roman"/>
          <w:szCs w:val="24"/>
          <w:lang w:eastAsia="ru-RU"/>
        </w:rPr>
        <w:t>942 «Об утве</w:t>
      </w:r>
      <w:r>
        <w:rPr>
          <w:rFonts w:eastAsia="Times New Roman" w:cs="Times New Roman"/>
          <w:szCs w:val="24"/>
          <w:lang w:eastAsia="ru-RU"/>
        </w:rPr>
        <w:t xml:space="preserve">рждении Схемы теплоснабжения </w:t>
      </w:r>
      <w:proofErr w:type="spellStart"/>
      <w:r>
        <w:rPr>
          <w:rFonts w:eastAsia="Times New Roman" w:cs="Times New Roman"/>
          <w:szCs w:val="24"/>
          <w:lang w:eastAsia="ru-RU"/>
        </w:rPr>
        <w:t>с.</w:t>
      </w:r>
      <w:r w:rsidR="005D30D9" w:rsidRPr="00D379A0">
        <w:rPr>
          <w:rFonts w:eastAsia="Times New Roman" w:cs="Times New Roman"/>
          <w:szCs w:val="24"/>
          <w:lang w:eastAsia="ru-RU"/>
        </w:rPr>
        <w:t>Шебунино</w:t>
      </w:r>
      <w:proofErr w:type="spellEnd"/>
      <w:r w:rsidR="005D30D9" w:rsidRPr="00D379A0">
        <w:rPr>
          <w:rFonts w:eastAsia="Times New Roman" w:cs="Times New Roman"/>
          <w:szCs w:val="24"/>
          <w:lang w:eastAsia="ru-RU"/>
        </w:rPr>
        <w:t xml:space="preserve"> до 2030 года».</w:t>
      </w:r>
    </w:p>
    <w:p w:rsidR="005D30D9" w:rsidRPr="00D379A0" w:rsidRDefault="005D30D9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>Проектирование и реконструкция</w:t>
      </w:r>
      <w:r w:rsidR="00F97DE1">
        <w:rPr>
          <w:rFonts w:eastAsia="Times New Roman" w:cs="Times New Roman"/>
          <w:szCs w:val="24"/>
          <w:lang w:eastAsia="ru-RU"/>
        </w:rPr>
        <w:t xml:space="preserve"> объектов электроснабжения в г.</w:t>
      </w:r>
      <w:r w:rsidRPr="00D379A0">
        <w:rPr>
          <w:rFonts w:eastAsia="Times New Roman" w:cs="Times New Roman"/>
          <w:szCs w:val="24"/>
          <w:lang w:eastAsia="ru-RU"/>
        </w:rPr>
        <w:t>Невельск (ОАО «Сахалинское монтажное управление «</w:t>
      </w:r>
      <w:proofErr w:type="spellStart"/>
      <w:r w:rsidRPr="00D379A0">
        <w:rPr>
          <w:rFonts w:eastAsia="Times New Roman" w:cs="Times New Roman"/>
          <w:szCs w:val="24"/>
          <w:lang w:eastAsia="ru-RU"/>
        </w:rPr>
        <w:t>Дальэлектромонтажник</w:t>
      </w:r>
      <w:proofErr w:type="spellEnd"/>
      <w:r w:rsidRPr="00D379A0">
        <w:rPr>
          <w:rFonts w:eastAsia="Times New Roman" w:cs="Times New Roman"/>
          <w:szCs w:val="24"/>
          <w:lang w:eastAsia="ru-RU"/>
        </w:rPr>
        <w:t>»).</w:t>
      </w:r>
    </w:p>
    <w:p w:rsidR="005D30D9" w:rsidRPr="00D379A0" w:rsidRDefault="005D30D9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eastAsia="Times New Roman" w:cs="Times New Roman"/>
          <w:szCs w:val="24"/>
          <w:lang w:eastAsia="ru-RU"/>
        </w:rPr>
        <w:t xml:space="preserve">Постановление </w:t>
      </w:r>
      <w:r w:rsidR="00F97DE1">
        <w:rPr>
          <w:rFonts w:eastAsia="Times New Roman" w:cs="Times New Roman"/>
          <w:szCs w:val="24"/>
          <w:lang w:eastAsia="ru-RU"/>
        </w:rPr>
        <w:t>а</w:t>
      </w:r>
      <w:r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07.08.2015</w:t>
      </w:r>
      <w:r w:rsidR="00F97DE1"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 w:rsidR="00F97DE1">
        <w:rPr>
          <w:rFonts w:eastAsia="Times New Roman" w:cs="Times New Roman"/>
          <w:szCs w:val="24"/>
          <w:lang w:eastAsia="ru-RU"/>
        </w:rPr>
        <w:t xml:space="preserve"> </w:t>
      </w:r>
      <w:r w:rsidRPr="00D379A0">
        <w:rPr>
          <w:rFonts w:eastAsia="Times New Roman" w:cs="Times New Roman"/>
          <w:szCs w:val="24"/>
          <w:lang w:eastAsia="ru-RU"/>
        </w:rPr>
        <w:t>1053 «Об утверждении Схемы в</w:t>
      </w:r>
      <w:r w:rsidR="00F97DE1">
        <w:rPr>
          <w:rFonts w:eastAsia="Times New Roman" w:cs="Times New Roman"/>
          <w:szCs w:val="24"/>
          <w:lang w:eastAsia="ru-RU"/>
        </w:rPr>
        <w:t>одоснабжения и водоотведения г.</w:t>
      </w:r>
      <w:r w:rsidRPr="00D379A0">
        <w:rPr>
          <w:rFonts w:eastAsia="Times New Roman" w:cs="Times New Roman"/>
          <w:szCs w:val="24"/>
          <w:lang w:eastAsia="ru-RU"/>
        </w:rPr>
        <w:t>Невельск до 2029 года».</w:t>
      </w:r>
    </w:p>
    <w:p w:rsidR="005D30D9" w:rsidRPr="00D379A0" w:rsidRDefault="00F97DE1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D30D9" w:rsidRPr="00D379A0">
        <w:rPr>
          <w:rFonts w:eastAsia="Times New Roman" w:cs="Times New Roman"/>
          <w:szCs w:val="24"/>
          <w:lang w:eastAsia="ru-RU"/>
        </w:rPr>
        <w:t>дминистрации Невельского го</w:t>
      </w:r>
      <w:r w:rsidR="0059354F" w:rsidRPr="00D379A0">
        <w:rPr>
          <w:rFonts w:eastAsia="Times New Roman" w:cs="Times New Roman"/>
          <w:szCs w:val="24"/>
          <w:lang w:eastAsia="ru-RU"/>
        </w:rPr>
        <w:t>родского округа от 07.08.2015</w:t>
      </w:r>
      <w:r>
        <w:rPr>
          <w:rFonts w:eastAsia="Times New Roman" w:cs="Times New Roman"/>
          <w:szCs w:val="24"/>
          <w:lang w:eastAsia="ru-RU"/>
        </w:rPr>
        <w:t>г.</w:t>
      </w:r>
      <w:r w:rsidR="0059354F" w:rsidRPr="00D379A0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D30D9" w:rsidRPr="00D379A0">
        <w:rPr>
          <w:rFonts w:eastAsia="Times New Roman" w:cs="Times New Roman"/>
          <w:szCs w:val="24"/>
          <w:lang w:eastAsia="ru-RU"/>
        </w:rPr>
        <w:t>1054 «Об утверждении Схемы в</w:t>
      </w:r>
      <w:r>
        <w:rPr>
          <w:rFonts w:eastAsia="Times New Roman" w:cs="Times New Roman"/>
          <w:szCs w:val="24"/>
          <w:lang w:eastAsia="ru-RU"/>
        </w:rPr>
        <w:t xml:space="preserve">одоснабжения и водоотведения </w:t>
      </w:r>
      <w:proofErr w:type="spellStart"/>
      <w:r>
        <w:rPr>
          <w:rFonts w:eastAsia="Times New Roman" w:cs="Times New Roman"/>
          <w:szCs w:val="24"/>
          <w:lang w:eastAsia="ru-RU"/>
        </w:rPr>
        <w:t>с.</w:t>
      </w:r>
      <w:r w:rsidR="005D30D9" w:rsidRPr="00D379A0">
        <w:rPr>
          <w:rFonts w:eastAsia="Times New Roman" w:cs="Times New Roman"/>
          <w:szCs w:val="24"/>
          <w:lang w:eastAsia="ru-RU"/>
        </w:rPr>
        <w:t>Горнозаводск</w:t>
      </w:r>
      <w:proofErr w:type="spellEnd"/>
      <w:r w:rsidR="005D30D9" w:rsidRPr="00D379A0">
        <w:rPr>
          <w:rFonts w:eastAsia="Times New Roman" w:cs="Times New Roman"/>
          <w:szCs w:val="24"/>
          <w:lang w:eastAsia="ru-RU"/>
        </w:rPr>
        <w:t xml:space="preserve"> до 2029 года».</w:t>
      </w:r>
    </w:p>
    <w:p w:rsidR="005D30D9" w:rsidRPr="00D379A0" w:rsidRDefault="00F97DE1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Постановление а</w:t>
      </w:r>
      <w:r w:rsidR="005D30D9" w:rsidRPr="00D379A0">
        <w:rPr>
          <w:rFonts w:eastAsia="Times New Roman" w:cs="Times New Roman"/>
          <w:szCs w:val="24"/>
          <w:lang w:eastAsia="ru-RU"/>
        </w:rPr>
        <w:t>дминистрации Невельского городского округа от 07.08.2015</w:t>
      </w:r>
      <w:r>
        <w:rPr>
          <w:rFonts w:eastAsia="Times New Roman" w:cs="Times New Roman"/>
          <w:szCs w:val="24"/>
          <w:lang w:eastAsia="ru-RU"/>
        </w:rPr>
        <w:t>г.</w:t>
      </w:r>
      <w:r w:rsidR="005D30D9" w:rsidRPr="00D379A0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D30D9" w:rsidRPr="00D379A0">
        <w:rPr>
          <w:rFonts w:eastAsia="Times New Roman" w:cs="Times New Roman"/>
          <w:szCs w:val="24"/>
          <w:lang w:eastAsia="ru-RU"/>
        </w:rPr>
        <w:t>1055 «Об утверждении Схемы в</w:t>
      </w:r>
      <w:r>
        <w:rPr>
          <w:rFonts w:eastAsia="Times New Roman" w:cs="Times New Roman"/>
          <w:szCs w:val="24"/>
          <w:lang w:eastAsia="ru-RU"/>
        </w:rPr>
        <w:t xml:space="preserve">одоснабжения и водоотведения </w:t>
      </w:r>
      <w:proofErr w:type="spellStart"/>
      <w:r>
        <w:rPr>
          <w:rFonts w:eastAsia="Times New Roman" w:cs="Times New Roman"/>
          <w:szCs w:val="24"/>
          <w:lang w:eastAsia="ru-RU"/>
        </w:rPr>
        <w:t>с.</w:t>
      </w:r>
      <w:r w:rsidR="005D30D9" w:rsidRPr="00D379A0">
        <w:rPr>
          <w:rFonts w:eastAsia="Times New Roman" w:cs="Times New Roman"/>
          <w:szCs w:val="24"/>
          <w:lang w:eastAsia="ru-RU"/>
        </w:rPr>
        <w:t>Шебунино</w:t>
      </w:r>
      <w:proofErr w:type="spellEnd"/>
      <w:r w:rsidR="005D30D9" w:rsidRPr="00D379A0">
        <w:rPr>
          <w:rFonts w:eastAsia="Times New Roman" w:cs="Times New Roman"/>
          <w:szCs w:val="24"/>
          <w:lang w:eastAsia="ru-RU"/>
        </w:rPr>
        <w:t xml:space="preserve"> до 2029 года».</w:t>
      </w:r>
    </w:p>
    <w:p w:rsidR="005D30D9" w:rsidRPr="00D379A0" w:rsidRDefault="005D30D9" w:rsidP="003B78BB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379A0">
        <w:rPr>
          <w:rFonts w:cs="Times New Roman"/>
          <w:szCs w:val="24"/>
        </w:rPr>
        <w:t xml:space="preserve">Генеральная схема газоснабжения и газификации Сахалинской области (схема сетевой газификации МО «Невельский городской округ»), разработанная ОАО «Газпром </w:t>
      </w:r>
      <w:proofErr w:type="spellStart"/>
      <w:r w:rsidRPr="00D379A0">
        <w:rPr>
          <w:rFonts w:cs="Times New Roman"/>
          <w:szCs w:val="24"/>
        </w:rPr>
        <w:t>промгаз</w:t>
      </w:r>
      <w:proofErr w:type="spellEnd"/>
      <w:r w:rsidRPr="00D379A0">
        <w:rPr>
          <w:rFonts w:cs="Times New Roman"/>
          <w:szCs w:val="24"/>
        </w:rPr>
        <w:t xml:space="preserve">». </w:t>
      </w:r>
    </w:p>
    <w:p w:rsidR="00E6325E" w:rsidRPr="00D379A0" w:rsidRDefault="008A2310" w:rsidP="00347A41">
      <w:pPr>
        <w:spacing w:after="0" w:line="240" w:lineRule="auto"/>
        <w:ind w:firstLine="709"/>
        <w:jc w:val="both"/>
      </w:pPr>
      <w:r w:rsidRPr="00D379A0">
        <w:t xml:space="preserve">Информация по объемам и источникам финансирования мероприятий по проектированию, строительству и реконструкции объектов </w:t>
      </w:r>
      <w:r w:rsidR="0012134D" w:rsidRPr="00D379A0">
        <w:t>коммунальной</w:t>
      </w:r>
      <w:r w:rsidRPr="00D379A0">
        <w:t xml:space="preserve"> инфраструктуры </w:t>
      </w:r>
      <w:r w:rsidR="00F97DE1">
        <w:t xml:space="preserve">МО </w:t>
      </w:r>
      <w:r w:rsidR="00E6325E" w:rsidRPr="00D379A0">
        <w:t>«Невельский городской округ»</w:t>
      </w:r>
      <w:r w:rsidRPr="00D379A0">
        <w:t xml:space="preserve"> представлена в таблице </w:t>
      </w:r>
      <w:r w:rsidR="00E6325E" w:rsidRPr="00D379A0">
        <w:t>№</w:t>
      </w:r>
      <w:r w:rsidR="00F97DE1">
        <w:t xml:space="preserve"> </w:t>
      </w:r>
      <w:r w:rsidRPr="00D379A0">
        <w:t xml:space="preserve">1 (приложение </w:t>
      </w:r>
      <w:r w:rsidR="00E6325E" w:rsidRPr="00D379A0">
        <w:t>№</w:t>
      </w:r>
      <w:r w:rsidR="00F97DE1">
        <w:t xml:space="preserve"> </w:t>
      </w:r>
      <w:r w:rsidRPr="00D379A0">
        <w:t>1 к Программе).</w:t>
      </w:r>
    </w:p>
    <w:p w:rsidR="008A2310" w:rsidRPr="00D379A0" w:rsidRDefault="008A2310" w:rsidP="00347A41">
      <w:pPr>
        <w:spacing w:after="0" w:line="240" w:lineRule="auto"/>
        <w:ind w:firstLine="709"/>
        <w:jc w:val="both"/>
      </w:pPr>
      <w:r w:rsidRPr="00D379A0"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год.</w:t>
      </w:r>
    </w:p>
    <w:p w:rsidR="001E3BBD" w:rsidRDefault="001E3BBD" w:rsidP="003B78BB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bookmarkStart w:id="10" w:name="_Toc530056138"/>
    </w:p>
    <w:p w:rsidR="00322499" w:rsidRPr="00D379A0" w:rsidRDefault="003B78BB" w:rsidP="003B78BB">
      <w:pPr>
        <w:pStyle w:val="a3"/>
        <w:tabs>
          <w:tab w:val="clear" w:pos="2664"/>
          <w:tab w:val="left" w:pos="709"/>
        </w:tabs>
        <w:spacing w:before="0" w:line="240" w:lineRule="auto"/>
        <w:jc w:val="both"/>
      </w:pPr>
      <w:r>
        <w:tab/>
      </w:r>
      <w:r w:rsidR="000D6CE3" w:rsidRPr="00D379A0">
        <w:t>9</w:t>
      </w:r>
      <w:r>
        <w:t>.</w:t>
      </w:r>
      <w:r w:rsidR="00322499" w:rsidRPr="00D379A0">
        <w:t xml:space="preserve">ПРЕДЛОЖЕНИЯ ПО СОВЕРШЕНСТВОВАНИЮ НОРМАТИВНО-ПРАВОВОГО И ИНФОРМАЦИОННОГО ОБЕСПЕЧЕНИЯ РАЗВИТИЯ </w:t>
      </w:r>
      <w:r w:rsidR="000970C6" w:rsidRPr="00D379A0">
        <w:t>КОММУНАЛЬНОЙ</w:t>
      </w:r>
      <w:r w:rsidR="00322499" w:rsidRPr="00D379A0">
        <w:t xml:space="preserve"> ИНФРАСТРУКТУРЫ</w:t>
      </w:r>
      <w:bookmarkEnd w:id="10"/>
    </w:p>
    <w:p w:rsidR="00322499" w:rsidRPr="00D379A0" w:rsidRDefault="003F508B" w:rsidP="00347A41">
      <w:pPr>
        <w:spacing w:after="0" w:line="240" w:lineRule="auto"/>
        <w:ind w:firstLine="709"/>
        <w:jc w:val="both"/>
      </w:pPr>
      <w:r w:rsidRPr="00D379A0">
        <w:t xml:space="preserve">Целесообразно принятие муниципальных программ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</w:t>
      </w:r>
      <w:r w:rsidR="000970C6" w:rsidRPr="00D379A0">
        <w:t>коммунальной</w:t>
      </w:r>
      <w:r w:rsidRPr="00D379A0">
        <w:t xml:space="preserve"> инфраструктуры местного значения </w:t>
      </w:r>
      <w:r w:rsidR="00F97DE1">
        <w:t xml:space="preserve">МО </w:t>
      </w:r>
      <w:r w:rsidR="00322499" w:rsidRPr="00D379A0">
        <w:t>«Невельский городской округ»</w:t>
      </w:r>
      <w:r w:rsidRPr="00D379A0">
        <w:t xml:space="preserve">. Данные программы должны обеспечивать сбалансированное перспективное развитие </w:t>
      </w:r>
      <w:r w:rsidR="000970C6" w:rsidRPr="00D379A0">
        <w:t>коммунальной</w:t>
      </w:r>
      <w:r w:rsidRPr="00D379A0">
        <w:t xml:space="preserve"> инфраструктуры </w:t>
      </w:r>
      <w:r w:rsidR="00F97DE1">
        <w:t>МО</w:t>
      </w:r>
      <w:r w:rsidRPr="00D379A0">
        <w:t xml:space="preserve"> в соответствии с потребностями в строительстве объектов </w:t>
      </w:r>
      <w:r w:rsidR="000970C6" w:rsidRPr="00D379A0">
        <w:t>коммунальной</w:t>
      </w:r>
      <w:r w:rsidRPr="00D379A0">
        <w:t xml:space="preserve"> инфраструктуры местного значения, установленными Программой комплексного развития </w:t>
      </w:r>
      <w:r w:rsidR="000970C6" w:rsidRPr="00D379A0">
        <w:lastRenderedPageBreak/>
        <w:t>коммунальной</w:t>
      </w:r>
      <w:r w:rsidRPr="00D379A0">
        <w:t xml:space="preserve"> инфраструктуры </w:t>
      </w:r>
      <w:r w:rsidR="00322499" w:rsidRPr="00D379A0">
        <w:t>муниципального образования «Невельский городской округ»</w:t>
      </w:r>
      <w:r w:rsidRPr="00D379A0">
        <w:t>.</w:t>
      </w:r>
    </w:p>
    <w:p w:rsidR="003F508B" w:rsidRPr="00D379A0" w:rsidRDefault="003F508B" w:rsidP="00347A41">
      <w:pPr>
        <w:spacing w:after="0" w:line="240" w:lineRule="auto"/>
        <w:ind w:firstLine="709"/>
        <w:jc w:val="both"/>
      </w:pPr>
      <w:r w:rsidRPr="00D379A0">
        <w:t xml:space="preserve">Информационное обеспечение Программы осуществляется путем проведения целевого блока мероприятий в средствах массовой информации при поддержке пресс-службы администрации </w:t>
      </w:r>
      <w:r w:rsidR="00F97DE1">
        <w:t>Невельского городского округа.</w:t>
      </w:r>
      <w:r w:rsidRPr="00D379A0">
        <w:t xml:space="preserve"> Предусматриваются пресс-конференции, в том числе выездные на место строительства (реконструкции), рассказывающие о ходе реализации Программы; подготовка постоянных публикаций в прессе, серии репортажей о проведении отдельных мероприятий Программы.</w:t>
      </w:r>
    </w:p>
    <w:p w:rsidR="000B475C" w:rsidRPr="00D379A0" w:rsidRDefault="000B475C" w:rsidP="00347A41">
      <w:pPr>
        <w:spacing w:after="0" w:line="240" w:lineRule="auto"/>
        <w:jc w:val="center"/>
        <w:rPr>
          <w:szCs w:val="24"/>
        </w:rPr>
        <w:sectPr w:rsidR="000B475C" w:rsidRPr="00D379A0" w:rsidSect="00B96043">
          <w:footerReference w:type="default" r:id="rId13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475525" w:rsidRPr="00D379A0" w:rsidRDefault="00475525" w:rsidP="00347A41">
      <w:pPr>
        <w:spacing w:after="0" w:line="240" w:lineRule="auto"/>
        <w:jc w:val="right"/>
        <w:rPr>
          <w:szCs w:val="24"/>
        </w:rPr>
      </w:pPr>
      <w:r w:rsidRPr="00D379A0">
        <w:rPr>
          <w:szCs w:val="24"/>
        </w:rPr>
        <w:lastRenderedPageBreak/>
        <w:t>Приложение №</w:t>
      </w:r>
      <w:r w:rsidR="0075795E">
        <w:rPr>
          <w:szCs w:val="24"/>
        </w:rPr>
        <w:t xml:space="preserve"> </w:t>
      </w:r>
      <w:r w:rsidRPr="00D379A0">
        <w:rPr>
          <w:szCs w:val="24"/>
        </w:rPr>
        <w:t>1</w:t>
      </w:r>
      <w:r w:rsidRPr="00D379A0">
        <w:rPr>
          <w:szCs w:val="24"/>
        </w:rPr>
        <w:br/>
        <w:t>к Программе комплексного развития</w:t>
      </w:r>
      <w:r w:rsidRPr="00D379A0">
        <w:rPr>
          <w:szCs w:val="24"/>
        </w:rPr>
        <w:br/>
      </w:r>
      <w:r w:rsidR="000970C6" w:rsidRPr="00D379A0">
        <w:t>коммунальной</w:t>
      </w:r>
      <w:r w:rsidRPr="00D379A0">
        <w:rPr>
          <w:szCs w:val="24"/>
        </w:rPr>
        <w:t xml:space="preserve"> инфраструктуры муниципального</w:t>
      </w:r>
      <w:r w:rsidRPr="00D379A0">
        <w:rPr>
          <w:szCs w:val="24"/>
        </w:rPr>
        <w:br/>
        <w:t xml:space="preserve">образования </w:t>
      </w:r>
      <w:r w:rsidR="000B475C" w:rsidRPr="00D379A0">
        <w:rPr>
          <w:szCs w:val="24"/>
        </w:rPr>
        <w:t>«Невельский городской округ»                                                                                                                                                                     до</w:t>
      </w:r>
      <w:r w:rsidRPr="00D379A0">
        <w:rPr>
          <w:szCs w:val="24"/>
        </w:rPr>
        <w:t xml:space="preserve"> 2040 года</w:t>
      </w:r>
    </w:p>
    <w:p w:rsidR="00475525" w:rsidRPr="00D379A0" w:rsidRDefault="00475525" w:rsidP="00347A41">
      <w:pPr>
        <w:spacing w:after="0" w:line="240" w:lineRule="auto"/>
        <w:jc w:val="right"/>
        <w:rPr>
          <w:szCs w:val="24"/>
        </w:rPr>
      </w:pPr>
      <w:r w:rsidRPr="00D379A0">
        <w:rPr>
          <w:szCs w:val="24"/>
        </w:rPr>
        <w:t>Таблица №</w:t>
      </w:r>
      <w:r w:rsidR="00F24FFE">
        <w:rPr>
          <w:szCs w:val="24"/>
        </w:rPr>
        <w:t xml:space="preserve"> </w:t>
      </w:r>
      <w:r w:rsidRPr="00D379A0">
        <w:rPr>
          <w:szCs w:val="24"/>
        </w:rPr>
        <w:t>1</w:t>
      </w:r>
    </w:p>
    <w:p w:rsidR="00147FB9" w:rsidRPr="00D379A0" w:rsidRDefault="00147FB9" w:rsidP="00347A41">
      <w:pPr>
        <w:spacing w:after="0" w:line="240" w:lineRule="auto"/>
        <w:jc w:val="center"/>
        <w:rPr>
          <w:b/>
        </w:rPr>
      </w:pPr>
      <w:r w:rsidRPr="00D379A0">
        <w:rPr>
          <w:b/>
        </w:rPr>
        <w:t xml:space="preserve">Перечень мероприятий по проектированию, строительству и реконструкции объектов </w:t>
      </w:r>
      <w:r w:rsidR="000970C6" w:rsidRPr="00D379A0">
        <w:rPr>
          <w:b/>
        </w:rPr>
        <w:t>коммунальной</w:t>
      </w:r>
      <w:r w:rsidRPr="00D379A0">
        <w:rPr>
          <w:b/>
        </w:rPr>
        <w:t xml:space="preserve"> инфраструктуры</w:t>
      </w:r>
    </w:p>
    <w:tbl>
      <w:tblPr>
        <w:tblStyle w:val="af2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2383"/>
        <w:gridCol w:w="1560"/>
        <w:gridCol w:w="1134"/>
        <w:gridCol w:w="1559"/>
        <w:gridCol w:w="1134"/>
        <w:gridCol w:w="1134"/>
        <w:gridCol w:w="992"/>
        <w:gridCol w:w="1134"/>
        <w:gridCol w:w="1131"/>
        <w:gridCol w:w="1952"/>
      </w:tblGrid>
      <w:tr w:rsidR="00D379A0" w:rsidRPr="00D379A0" w:rsidTr="007E515E">
        <w:trPr>
          <w:tblHeader/>
          <w:jc w:val="center"/>
        </w:trPr>
        <w:tc>
          <w:tcPr>
            <w:tcW w:w="447" w:type="dxa"/>
            <w:vMerge w:val="restart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D379A0">
              <w:rPr>
                <w:rFonts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строительства</w:t>
            </w:r>
          </w:p>
        </w:tc>
        <w:tc>
          <w:tcPr>
            <w:tcW w:w="1560" w:type="dxa"/>
            <w:vMerge w:val="restart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Сроки строительства (ввода в эксплуатацию)</w:t>
            </w:r>
          </w:p>
        </w:tc>
        <w:tc>
          <w:tcPr>
            <w:tcW w:w="1134" w:type="dxa"/>
            <w:vMerge w:val="restart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Мощность</w:t>
            </w:r>
          </w:p>
        </w:tc>
        <w:tc>
          <w:tcPr>
            <w:tcW w:w="1559" w:type="dxa"/>
            <w:vMerge w:val="restart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5" w:type="dxa"/>
            <w:gridSpan w:val="5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52" w:type="dxa"/>
            <w:vMerge w:val="restart"/>
            <w:vAlign w:val="center"/>
          </w:tcPr>
          <w:p w:rsidR="00200C62" w:rsidRPr="00D379A0" w:rsidRDefault="00AB08C2" w:rsidP="00347A4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r w:rsidR="000B475C" w:rsidRPr="00D379A0">
              <w:rPr>
                <w:rFonts w:cs="Times New Roman"/>
                <w:b/>
                <w:bCs/>
                <w:sz w:val="20"/>
                <w:szCs w:val="20"/>
              </w:rPr>
              <w:t xml:space="preserve">езультат </w:t>
            </w:r>
          </w:p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bCs/>
                <w:sz w:val="20"/>
                <w:szCs w:val="20"/>
              </w:rPr>
              <w:t>(краткое описание)</w:t>
            </w:r>
          </w:p>
        </w:tc>
      </w:tr>
      <w:tr w:rsidR="00D379A0" w:rsidRPr="00D379A0" w:rsidTr="007E515E">
        <w:trPr>
          <w:tblHeader/>
          <w:jc w:val="center"/>
        </w:trPr>
        <w:tc>
          <w:tcPr>
            <w:tcW w:w="447" w:type="dxa"/>
            <w:vMerge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0B475C" w:rsidRPr="00D379A0" w:rsidRDefault="000B475C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B475C" w:rsidRPr="00D379A0" w:rsidRDefault="000B475C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Федеральный</w:t>
            </w:r>
          </w:p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1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379A0">
              <w:rPr>
                <w:rFonts w:cs="Times New Roman"/>
                <w:b/>
                <w:bCs/>
                <w:sz w:val="16"/>
                <w:szCs w:val="16"/>
              </w:rPr>
              <w:t>Привлеченные средства</w:t>
            </w:r>
          </w:p>
        </w:tc>
        <w:tc>
          <w:tcPr>
            <w:tcW w:w="1952" w:type="dxa"/>
            <w:vMerge/>
            <w:vAlign w:val="center"/>
          </w:tcPr>
          <w:p w:rsidR="000B475C" w:rsidRPr="00D379A0" w:rsidRDefault="000B475C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tblHeader/>
          <w:jc w:val="center"/>
        </w:trPr>
        <w:tc>
          <w:tcPr>
            <w:tcW w:w="447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1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52" w:type="dxa"/>
            <w:vAlign w:val="center"/>
          </w:tcPr>
          <w:p w:rsidR="000B475C" w:rsidRPr="00D379A0" w:rsidRDefault="000B475C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D379A0" w:rsidRPr="00D379A0" w:rsidTr="007E515E">
        <w:trPr>
          <w:jc w:val="center"/>
        </w:trPr>
        <w:tc>
          <w:tcPr>
            <w:tcW w:w="14560" w:type="dxa"/>
            <w:gridSpan w:val="11"/>
            <w:vAlign w:val="center"/>
          </w:tcPr>
          <w:p w:rsidR="00512E24" w:rsidRPr="00D379A0" w:rsidRDefault="00B66D59" w:rsidP="00347A4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Теплоснабжение</w:t>
            </w: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Реконструкция объектов теплоснабжения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2025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18540,8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18335,5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205,3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sz w:val="20"/>
                <w:szCs w:val="20"/>
              </w:rPr>
            </w:pPr>
          </w:p>
        </w:tc>
      </w:tr>
      <w:tr w:rsidR="00D379A0" w:rsidRPr="00D379A0" w:rsidTr="007E515E">
        <w:trPr>
          <w:trHeight w:val="930"/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Реконструкция внутриквартальных сетей теплоснабжения  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2025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34183,2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33841,4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341,8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14560" w:type="dxa"/>
            <w:gridSpan w:val="11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Электроснабжение</w:t>
            </w: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Реконструкция и строительство передающих электросетей Сахалинской области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2025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346086,9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342652,5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3434,4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Строительство линий электропередач и подстанций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2040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194850,7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192902,2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1948,5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Капитальный ремонт объектов электросетевого хозяйства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до 2025 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24627,500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24 423,500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204,000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14560" w:type="dxa"/>
            <w:gridSpan w:val="11"/>
            <w:vAlign w:val="center"/>
          </w:tcPr>
          <w:p w:rsidR="00720FE4" w:rsidRPr="00D379A0" w:rsidRDefault="00720FE4" w:rsidP="00347A41">
            <w:pPr>
              <w:jc w:val="center"/>
              <w:rPr>
                <w:b/>
                <w:sz w:val="20"/>
                <w:szCs w:val="20"/>
              </w:rPr>
            </w:pPr>
          </w:p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Водоснабжение и водоотведение,</w:t>
            </w: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Модернизация и строительство объектов системы водоснабжения 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 xml:space="preserve">до 2040 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34600,0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30000,0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4600,0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Модернизация и строительство объектов системы водоотведения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до 2040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538800,0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D379A0">
              <w:rPr>
                <w:iCs/>
                <w:sz w:val="20"/>
                <w:szCs w:val="20"/>
              </w:rPr>
              <w:t>530000,0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8800,0</w:t>
            </w:r>
          </w:p>
        </w:tc>
        <w:tc>
          <w:tcPr>
            <w:tcW w:w="1131" w:type="dxa"/>
            <w:vAlign w:val="center"/>
          </w:tcPr>
          <w:p w:rsidR="005A51C3" w:rsidRPr="00D379A0" w:rsidRDefault="005A51C3" w:rsidP="00347A41">
            <w:pPr>
              <w:widowControl w:val="0"/>
              <w:tabs>
                <w:tab w:val="left" w:pos="20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trHeight w:val="331"/>
          <w:jc w:val="center"/>
        </w:trPr>
        <w:tc>
          <w:tcPr>
            <w:tcW w:w="14560" w:type="dxa"/>
            <w:gridSpan w:val="11"/>
            <w:vAlign w:val="center"/>
          </w:tcPr>
          <w:p w:rsidR="005A51C3" w:rsidRPr="00D379A0" w:rsidRDefault="005A51C3" w:rsidP="00347A41">
            <w:pPr>
              <w:tabs>
                <w:tab w:val="left" w:pos="5592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Газоснабжение</w:t>
            </w: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Газификация населённых пунктов 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2040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 НП</w:t>
            </w: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5A51C3" w:rsidRPr="00D379A0" w:rsidRDefault="00FC490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ОАО «Газпром </w:t>
            </w:r>
            <w:proofErr w:type="spellStart"/>
            <w:r w:rsidRPr="00D379A0">
              <w:rPr>
                <w:sz w:val="20"/>
                <w:szCs w:val="20"/>
              </w:rPr>
              <w:t>промгаз</w:t>
            </w:r>
            <w:proofErr w:type="spellEnd"/>
            <w:r w:rsidRPr="00D379A0">
              <w:rPr>
                <w:sz w:val="20"/>
                <w:szCs w:val="20"/>
              </w:rPr>
              <w:t>»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79A0" w:rsidRPr="00D379A0" w:rsidTr="007E515E">
        <w:trPr>
          <w:jc w:val="center"/>
        </w:trPr>
        <w:tc>
          <w:tcPr>
            <w:tcW w:w="447" w:type="dxa"/>
            <w:vAlign w:val="center"/>
          </w:tcPr>
          <w:p w:rsidR="005A51C3" w:rsidRPr="00D379A0" w:rsidRDefault="005A51C3" w:rsidP="00347A4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379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383" w:type="dxa"/>
            <w:vAlign w:val="center"/>
          </w:tcPr>
          <w:p w:rsidR="005A51C3" w:rsidRPr="00D379A0" w:rsidRDefault="005A51C3" w:rsidP="00347A41">
            <w:pPr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Строительство межпоселковых газопроводов</w:t>
            </w:r>
          </w:p>
        </w:tc>
        <w:tc>
          <w:tcPr>
            <w:tcW w:w="1560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до 2040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69,6 км</w:t>
            </w:r>
          </w:p>
        </w:tc>
        <w:tc>
          <w:tcPr>
            <w:tcW w:w="1559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A51C3" w:rsidRPr="00D379A0" w:rsidRDefault="005A51C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5A51C3" w:rsidRPr="00D379A0" w:rsidRDefault="00FC490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ОАО «Газпром </w:t>
            </w:r>
            <w:proofErr w:type="spellStart"/>
            <w:r w:rsidRPr="00D379A0">
              <w:rPr>
                <w:sz w:val="20"/>
                <w:szCs w:val="20"/>
              </w:rPr>
              <w:t>промгаз</w:t>
            </w:r>
            <w:proofErr w:type="spellEnd"/>
            <w:r w:rsidRPr="00D379A0">
              <w:rPr>
                <w:sz w:val="20"/>
                <w:szCs w:val="20"/>
              </w:rPr>
              <w:t>»</w:t>
            </w:r>
          </w:p>
        </w:tc>
        <w:tc>
          <w:tcPr>
            <w:tcW w:w="1952" w:type="dxa"/>
            <w:vAlign w:val="center"/>
          </w:tcPr>
          <w:p w:rsidR="005A51C3" w:rsidRPr="00D379A0" w:rsidRDefault="005A51C3" w:rsidP="00347A4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525" w:rsidRDefault="00475525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E515E" w:rsidRDefault="007E515E" w:rsidP="00347A41">
      <w:pPr>
        <w:spacing w:after="0" w:line="240" w:lineRule="auto"/>
        <w:rPr>
          <w:szCs w:val="24"/>
        </w:rPr>
      </w:pPr>
    </w:p>
    <w:p w:rsidR="007E515E" w:rsidRDefault="007E515E" w:rsidP="00347A41">
      <w:pPr>
        <w:spacing w:after="0" w:line="240" w:lineRule="auto"/>
        <w:rPr>
          <w:szCs w:val="24"/>
        </w:rPr>
      </w:pPr>
    </w:p>
    <w:p w:rsidR="007E515E" w:rsidRDefault="007E515E" w:rsidP="00347A41">
      <w:pPr>
        <w:spacing w:after="0" w:line="240" w:lineRule="auto"/>
        <w:rPr>
          <w:szCs w:val="24"/>
        </w:rPr>
      </w:pPr>
    </w:p>
    <w:p w:rsidR="007E515E" w:rsidRDefault="007E51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Default="0075795E" w:rsidP="00347A41">
      <w:pPr>
        <w:spacing w:after="0" w:line="240" w:lineRule="auto"/>
        <w:rPr>
          <w:szCs w:val="24"/>
        </w:rPr>
      </w:pPr>
    </w:p>
    <w:p w:rsidR="0075795E" w:rsidRPr="00D379A0" w:rsidRDefault="0075795E" w:rsidP="00347A41">
      <w:pPr>
        <w:spacing w:after="0" w:line="240" w:lineRule="auto"/>
        <w:rPr>
          <w:szCs w:val="24"/>
        </w:rPr>
      </w:pPr>
    </w:p>
    <w:p w:rsidR="00147FB9" w:rsidRPr="00D379A0" w:rsidRDefault="00147FB9" w:rsidP="00347A41">
      <w:pPr>
        <w:spacing w:after="0" w:line="240" w:lineRule="auto"/>
        <w:jc w:val="right"/>
        <w:rPr>
          <w:szCs w:val="24"/>
        </w:rPr>
      </w:pPr>
      <w:r w:rsidRPr="00D379A0">
        <w:rPr>
          <w:szCs w:val="24"/>
        </w:rPr>
        <w:lastRenderedPageBreak/>
        <w:t>Приложение №</w:t>
      </w:r>
      <w:r w:rsidR="005B10C0">
        <w:rPr>
          <w:szCs w:val="24"/>
        </w:rPr>
        <w:t xml:space="preserve"> </w:t>
      </w:r>
      <w:r w:rsidRPr="00D379A0">
        <w:rPr>
          <w:szCs w:val="24"/>
        </w:rPr>
        <w:t>2</w:t>
      </w:r>
      <w:r w:rsidRPr="00D379A0">
        <w:rPr>
          <w:szCs w:val="24"/>
        </w:rPr>
        <w:br/>
        <w:t>к Программе комплексного развития</w:t>
      </w:r>
      <w:r w:rsidRPr="00D379A0">
        <w:rPr>
          <w:szCs w:val="24"/>
        </w:rPr>
        <w:br/>
      </w:r>
      <w:r w:rsidR="000970C6" w:rsidRPr="00D379A0">
        <w:t>коммунальной</w:t>
      </w:r>
      <w:r w:rsidRPr="00D379A0">
        <w:rPr>
          <w:szCs w:val="24"/>
        </w:rPr>
        <w:t xml:space="preserve"> инфраструктуры муниципального</w:t>
      </w:r>
      <w:r w:rsidRPr="00D379A0">
        <w:rPr>
          <w:szCs w:val="24"/>
        </w:rPr>
        <w:br/>
        <w:t>образования «Невельский городской округ»                                                                                                                                                                     до 2040 года</w:t>
      </w:r>
    </w:p>
    <w:p w:rsidR="00147FB9" w:rsidRPr="00D379A0" w:rsidRDefault="00147FB9" w:rsidP="00347A41">
      <w:pPr>
        <w:spacing w:after="0" w:line="240" w:lineRule="auto"/>
        <w:jc w:val="right"/>
        <w:rPr>
          <w:szCs w:val="24"/>
        </w:rPr>
      </w:pPr>
      <w:r w:rsidRPr="00D379A0">
        <w:rPr>
          <w:szCs w:val="24"/>
        </w:rPr>
        <w:t>Таблица №</w:t>
      </w:r>
      <w:r w:rsidR="0075795E">
        <w:rPr>
          <w:szCs w:val="24"/>
        </w:rPr>
        <w:t xml:space="preserve"> </w:t>
      </w:r>
      <w:r w:rsidRPr="00D379A0">
        <w:rPr>
          <w:szCs w:val="24"/>
        </w:rPr>
        <w:t>1</w:t>
      </w:r>
    </w:p>
    <w:p w:rsidR="00147FB9" w:rsidRPr="00D379A0" w:rsidRDefault="00147FB9" w:rsidP="00347A41">
      <w:pPr>
        <w:spacing w:after="0" w:line="240" w:lineRule="auto"/>
        <w:jc w:val="center"/>
        <w:rPr>
          <w:b/>
          <w:sz w:val="21"/>
          <w:szCs w:val="21"/>
        </w:rPr>
      </w:pPr>
      <w:r w:rsidRPr="00D379A0">
        <w:rPr>
          <w:b/>
        </w:rPr>
        <w:t xml:space="preserve">Целевые индикаторы обеспеченности населения объектами </w:t>
      </w:r>
      <w:r w:rsidR="00370D59" w:rsidRPr="00D379A0">
        <w:rPr>
          <w:b/>
        </w:rPr>
        <w:t>коммунальной</w:t>
      </w:r>
      <w:r w:rsidRPr="00D379A0">
        <w:rPr>
          <w:b/>
        </w:rPr>
        <w:t xml:space="preserve"> инфраструктуры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7750"/>
        <w:gridCol w:w="1275"/>
        <w:gridCol w:w="1696"/>
        <w:gridCol w:w="1557"/>
        <w:gridCol w:w="1522"/>
      </w:tblGrid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147FB9" w:rsidRPr="00D379A0" w:rsidRDefault="00147FB9" w:rsidP="00347A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379A0">
              <w:rPr>
                <w:b/>
                <w:bCs/>
                <w:sz w:val="20"/>
                <w:szCs w:val="20"/>
              </w:rPr>
              <w:t>№</w:t>
            </w:r>
            <w:r w:rsidRPr="00D379A0">
              <w:rPr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7750" w:type="dxa"/>
            <w:vAlign w:val="center"/>
          </w:tcPr>
          <w:p w:rsidR="00147FB9" w:rsidRPr="00D379A0" w:rsidRDefault="00147FB9" w:rsidP="00347A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379A0">
              <w:rPr>
                <w:b/>
                <w:bCs/>
                <w:sz w:val="20"/>
                <w:szCs w:val="20"/>
              </w:rPr>
              <w:t>Показатель (индикатор)</w:t>
            </w:r>
            <w:r w:rsidRPr="00D379A0">
              <w:rPr>
                <w:b/>
                <w:bCs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275" w:type="dxa"/>
            <w:vAlign w:val="center"/>
          </w:tcPr>
          <w:p w:rsidR="00147FB9" w:rsidRPr="00D379A0" w:rsidRDefault="00147FB9" w:rsidP="00347A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379A0">
              <w:rPr>
                <w:b/>
                <w:bCs/>
                <w:sz w:val="20"/>
                <w:szCs w:val="20"/>
              </w:rPr>
              <w:t xml:space="preserve">Единица </w:t>
            </w:r>
            <w:r w:rsidRPr="00D379A0">
              <w:rPr>
                <w:b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696" w:type="dxa"/>
            <w:vAlign w:val="center"/>
          </w:tcPr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bCs/>
                <w:sz w:val="20"/>
                <w:szCs w:val="20"/>
              </w:rPr>
              <w:t>Базовые</w:t>
            </w:r>
            <w:r w:rsidRPr="00D379A0">
              <w:rPr>
                <w:b/>
                <w:bCs/>
                <w:sz w:val="20"/>
                <w:szCs w:val="20"/>
              </w:rPr>
              <w:br/>
              <w:t>значения</w:t>
            </w:r>
          </w:p>
        </w:tc>
        <w:tc>
          <w:tcPr>
            <w:tcW w:w="1557" w:type="dxa"/>
            <w:vAlign w:val="center"/>
          </w:tcPr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Значения</w:t>
            </w:r>
          </w:p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показателей</w:t>
            </w:r>
          </w:p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1522" w:type="dxa"/>
            <w:vAlign w:val="center"/>
          </w:tcPr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Значения показателей</w:t>
            </w:r>
          </w:p>
          <w:p w:rsidR="00147FB9" w:rsidRPr="00D379A0" w:rsidRDefault="00147FB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b/>
                <w:sz w:val="20"/>
                <w:szCs w:val="20"/>
              </w:rPr>
              <w:t>2040 г.</w:t>
            </w:r>
          </w:p>
        </w:tc>
      </w:tr>
      <w:tr w:rsidR="000A10B7" w:rsidRPr="00D379A0" w:rsidTr="007E515E">
        <w:trPr>
          <w:jc w:val="center"/>
        </w:trPr>
        <w:tc>
          <w:tcPr>
            <w:tcW w:w="14503" w:type="dxa"/>
            <w:gridSpan w:val="6"/>
            <w:vAlign w:val="center"/>
          </w:tcPr>
          <w:p w:rsidR="00C23843" w:rsidRPr="00D379A0" w:rsidRDefault="00370D5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Электроснабжение</w:t>
            </w:r>
          </w:p>
        </w:tc>
      </w:tr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147FB9" w:rsidRPr="00D379A0" w:rsidRDefault="00C23843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</w:t>
            </w:r>
          </w:p>
        </w:tc>
        <w:tc>
          <w:tcPr>
            <w:tcW w:w="7750" w:type="dxa"/>
            <w:vAlign w:val="center"/>
          </w:tcPr>
          <w:p w:rsidR="00147FB9" w:rsidRPr="00D379A0" w:rsidRDefault="00C23843" w:rsidP="00347A41">
            <w:pPr>
              <w:rPr>
                <w:b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увеличение </w:t>
            </w:r>
            <w:r w:rsidR="00666CEA" w:rsidRPr="00D379A0">
              <w:rPr>
                <w:sz w:val="20"/>
                <w:szCs w:val="20"/>
              </w:rPr>
              <w:t>максимальной электрической нагрузки</w:t>
            </w:r>
          </w:p>
        </w:tc>
        <w:tc>
          <w:tcPr>
            <w:tcW w:w="1275" w:type="dxa"/>
            <w:vAlign w:val="center"/>
          </w:tcPr>
          <w:p w:rsidR="00147FB9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МВт</w:t>
            </w:r>
          </w:p>
        </w:tc>
        <w:tc>
          <w:tcPr>
            <w:tcW w:w="1696" w:type="dxa"/>
            <w:vAlign w:val="center"/>
          </w:tcPr>
          <w:p w:rsidR="00147FB9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8,4</w:t>
            </w:r>
          </w:p>
        </w:tc>
        <w:tc>
          <w:tcPr>
            <w:tcW w:w="1557" w:type="dxa"/>
            <w:vAlign w:val="center"/>
          </w:tcPr>
          <w:p w:rsidR="00147FB9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10,2</w:t>
            </w:r>
          </w:p>
        </w:tc>
        <w:tc>
          <w:tcPr>
            <w:tcW w:w="1522" w:type="dxa"/>
            <w:vAlign w:val="center"/>
          </w:tcPr>
          <w:p w:rsidR="00147FB9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12,06</w:t>
            </w:r>
          </w:p>
        </w:tc>
      </w:tr>
      <w:tr w:rsidR="000A10B7" w:rsidRPr="00D379A0" w:rsidTr="007E515E">
        <w:trPr>
          <w:jc w:val="center"/>
        </w:trPr>
        <w:tc>
          <w:tcPr>
            <w:tcW w:w="14503" w:type="dxa"/>
            <w:gridSpan w:val="6"/>
            <w:vAlign w:val="center"/>
          </w:tcPr>
          <w:p w:rsidR="00C23843" w:rsidRPr="00D379A0" w:rsidRDefault="00370D5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Теплоснабжение</w:t>
            </w:r>
          </w:p>
        </w:tc>
      </w:tr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911F06" w:rsidRPr="00D379A0" w:rsidRDefault="00911F06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</w:t>
            </w:r>
          </w:p>
        </w:tc>
        <w:tc>
          <w:tcPr>
            <w:tcW w:w="7750" w:type="dxa"/>
            <w:vAlign w:val="center"/>
          </w:tcPr>
          <w:p w:rsidR="00911F06" w:rsidRPr="00D379A0" w:rsidRDefault="00911F06" w:rsidP="00347A41">
            <w:pPr>
              <w:rPr>
                <w:b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увеличение </w:t>
            </w:r>
            <w:r w:rsidR="00666CEA" w:rsidRPr="00D379A0">
              <w:rPr>
                <w:sz w:val="20"/>
                <w:szCs w:val="20"/>
              </w:rPr>
              <w:t>производительности котельных МО</w:t>
            </w:r>
          </w:p>
        </w:tc>
        <w:tc>
          <w:tcPr>
            <w:tcW w:w="1275" w:type="dxa"/>
            <w:vAlign w:val="center"/>
          </w:tcPr>
          <w:p w:rsidR="00911F06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Гкал/час</w:t>
            </w:r>
          </w:p>
        </w:tc>
        <w:tc>
          <w:tcPr>
            <w:tcW w:w="1696" w:type="dxa"/>
            <w:vAlign w:val="center"/>
          </w:tcPr>
          <w:p w:rsidR="00911F06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77,2</w:t>
            </w:r>
          </w:p>
        </w:tc>
        <w:tc>
          <w:tcPr>
            <w:tcW w:w="1557" w:type="dxa"/>
            <w:vAlign w:val="center"/>
          </w:tcPr>
          <w:p w:rsidR="00911F06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81,4</w:t>
            </w:r>
          </w:p>
        </w:tc>
        <w:tc>
          <w:tcPr>
            <w:tcW w:w="1522" w:type="dxa"/>
            <w:vAlign w:val="center"/>
          </w:tcPr>
          <w:p w:rsidR="00911F06" w:rsidRPr="00D379A0" w:rsidRDefault="00666CEA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87,6</w:t>
            </w:r>
          </w:p>
        </w:tc>
      </w:tr>
      <w:tr w:rsidR="000A10B7" w:rsidRPr="00D379A0" w:rsidTr="007E515E">
        <w:trPr>
          <w:jc w:val="center"/>
        </w:trPr>
        <w:tc>
          <w:tcPr>
            <w:tcW w:w="14503" w:type="dxa"/>
            <w:gridSpan w:val="6"/>
            <w:vAlign w:val="center"/>
          </w:tcPr>
          <w:p w:rsidR="00C23843" w:rsidRPr="00D379A0" w:rsidRDefault="00370D5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Водоснабжение и водоотведение</w:t>
            </w:r>
          </w:p>
        </w:tc>
      </w:tr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C23843" w:rsidRPr="00D379A0" w:rsidRDefault="00911F06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3</w:t>
            </w:r>
          </w:p>
        </w:tc>
        <w:tc>
          <w:tcPr>
            <w:tcW w:w="7750" w:type="dxa"/>
            <w:vAlign w:val="center"/>
          </w:tcPr>
          <w:p w:rsidR="00C23843" w:rsidRPr="00D379A0" w:rsidRDefault="000A10B7" w:rsidP="00347A41">
            <w:pPr>
              <w:rPr>
                <w:b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снижение потерь в сетях водоснабжения </w:t>
            </w:r>
          </w:p>
        </w:tc>
        <w:tc>
          <w:tcPr>
            <w:tcW w:w="1275" w:type="dxa"/>
            <w:vAlign w:val="center"/>
          </w:tcPr>
          <w:p w:rsidR="00C23843" w:rsidRPr="00D379A0" w:rsidRDefault="00911F06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%</w:t>
            </w:r>
          </w:p>
        </w:tc>
        <w:tc>
          <w:tcPr>
            <w:tcW w:w="1696" w:type="dxa"/>
            <w:vAlign w:val="center"/>
          </w:tcPr>
          <w:p w:rsidR="00C23843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25,3</w:t>
            </w:r>
          </w:p>
        </w:tc>
        <w:tc>
          <w:tcPr>
            <w:tcW w:w="1557" w:type="dxa"/>
            <w:vAlign w:val="center"/>
          </w:tcPr>
          <w:p w:rsidR="00C23843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15,2</w:t>
            </w:r>
          </w:p>
        </w:tc>
        <w:tc>
          <w:tcPr>
            <w:tcW w:w="1522" w:type="dxa"/>
            <w:vAlign w:val="center"/>
          </w:tcPr>
          <w:p w:rsidR="00C23843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7.0</w:t>
            </w:r>
          </w:p>
        </w:tc>
      </w:tr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F73292" w:rsidRPr="00D379A0" w:rsidRDefault="00F73292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4</w:t>
            </w:r>
          </w:p>
        </w:tc>
        <w:tc>
          <w:tcPr>
            <w:tcW w:w="7750" w:type="dxa"/>
            <w:vAlign w:val="center"/>
          </w:tcPr>
          <w:p w:rsidR="00F73292" w:rsidRPr="00D379A0" w:rsidRDefault="000A10B7" w:rsidP="00347A41">
            <w:pPr>
              <w:rPr>
                <w:b/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увеличение охвата потребителей централизованной системой водоотведения</w:t>
            </w:r>
          </w:p>
        </w:tc>
        <w:tc>
          <w:tcPr>
            <w:tcW w:w="1275" w:type="dxa"/>
          </w:tcPr>
          <w:p w:rsidR="00F73292" w:rsidRPr="00D379A0" w:rsidRDefault="00F73292" w:rsidP="00347A41">
            <w:pPr>
              <w:jc w:val="center"/>
            </w:pPr>
            <w:r w:rsidRPr="00D379A0">
              <w:rPr>
                <w:sz w:val="20"/>
                <w:szCs w:val="20"/>
              </w:rPr>
              <w:t>%</w:t>
            </w:r>
          </w:p>
        </w:tc>
        <w:tc>
          <w:tcPr>
            <w:tcW w:w="1696" w:type="dxa"/>
            <w:vAlign w:val="center"/>
          </w:tcPr>
          <w:p w:rsidR="00F73292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90,3</w:t>
            </w:r>
          </w:p>
        </w:tc>
        <w:tc>
          <w:tcPr>
            <w:tcW w:w="1557" w:type="dxa"/>
            <w:vAlign w:val="center"/>
          </w:tcPr>
          <w:p w:rsidR="00F73292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92,4</w:t>
            </w:r>
          </w:p>
        </w:tc>
        <w:tc>
          <w:tcPr>
            <w:tcW w:w="1522" w:type="dxa"/>
            <w:vAlign w:val="center"/>
          </w:tcPr>
          <w:p w:rsidR="00F73292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96,0</w:t>
            </w:r>
          </w:p>
        </w:tc>
      </w:tr>
      <w:tr w:rsidR="000A10B7" w:rsidRPr="00D379A0" w:rsidTr="007E515E">
        <w:trPr>
          <w:jc w:val="center"/>
        </w:trPr>
        <w:tc>
          <w:tcPr>
            <w:tcW w:w="14503" w:type="dxa"/>
            <w:gridSpan w:val="6"/>
            <w:vAlign w:val="center"/>
          </w:tcPr>
          <w:p w:rsidR="00C23843" w:rsidRPr="00D379A0" w:rsidRDefault="00370D59" w:rsidP="00347A41">
            <w:pPr>
              <w:jc w:val="center"/>
              <w:rPr>
                <w:b/>
                <w:sz w:val="20"/>
                <w:szCs w:val="20"/>
              </w:rPr>
            </w:pPr>
            <w:r w:rsidRPr="00D379A0">
              <w:rPr>
                <w:rFonts w:cs="Times New Roman"/>
                <w:b/>
                <w:sz w:val="20"/>
                <w:szCs w:val="20"/>
              </w:rPr>
              <w:t>Газоснабжение</w:t>
            </w:r>
          </w:p>
        </w:tc>
      </w:tr>
      <w:tr w:rsidR="000A10B7" w:rsidRPr="00D379A0" w:rsidTr="007E515E">
        <w:trPr>
          <w:trHeight w:val="210"/>
          <w:jc w:val="center"/>
        </w:trPr>
        <w:tc>
          <w:tcPr>
            <w:tcW w:w="703" w:type="dxa"/>
            <w:vAlign w:val="center"/>
          </w:tcPr>
          <w:p w:rsidR="00C23843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</w:t>
            </w:r>
          </w:p>
        </w:tc>
        <w:tc>
          <w:tcPr>
            <w:tcW w:w="7750" w:type="dxa"/>
            <w:vAlign w:val="center"/>
          </w:tcPr>
          <w:p w:rsidR="00C23843" w:rsidRPr="00D379A0" w:rsidRDefault="00524457" w:rsidP="00347A41">
            <w:pPr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 xml:space="preserve">увеличение </w:t>
            </w:r>
            <w:r w:rsidR="00370D59" w:rsidRPr="00D379A0">
              <w:rPr>
                <w:sz w:val="20"/>
                <w:szCs w:val="20"/>
              </w:rPr>
              <w:t>газифицированных населенных пунктов</w:t>
            </w:r>
          </w:p>
        </w:tc>
        <w:tc>
          <w:tcPr>
            <w:tcW w:w="1275" w:type="dxa"/>
            <w:vAlign w:val="center"/>
          </w:tcPr>
          <w:p w:rsidR="00C23843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единиц</w:t>
            </w:r>
          </w:p>
        </w:tc>
        <w:tc>
          <w:tcPr>
            <w:tcW w:w="1696" w:type="dxa"/>
            <w:vAlign w:val="center"/>
          </w:tcPr>
          <w:p w:rsidR="00C23843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C23843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5</w:t>
            </w:r>
          </w:p>
        </w:tc>
        <w:tc>
          <w:tcPr>
            <w:tcW w:w="1522" w:type="dxa"/>
            <w:vAlign w:val="center"/>
          </w:tcPr>
          <w:p w:rsidR="00C23843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9</w:t>
            </w:r>
          </w:p>
        </w:tc>
      </w:tr>
      <w:tr w:rsidR="000A10B7" w:rsidRPr="00D379A0" w:rsidTr="007E515E">
        <w:trPr>
          <w:jc w:val="center"/>
        </w:trPr>
        <w:tc>
          <w:tcPr>
            <w:tcW w:w="703" w:type="dxa"/>
            <w:vAlign w:val="center"/>
          </w:tcPr>
          <w:p w:rsidR="00370D59" w:rsidRPr="00D379A0" w:rsidRDefault="000A10B7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</w:t>
            </w:r>
          </w:p>
        </w:tc>
        <w:tc>
          <w:tcPr>
            <w:tcW w:w="7750" w:type="dxa"/>
            <w:vAlign w:val="center"/>
          </w:tcPr>
          <w:p w:rsidR="00370D59" w:rsidRPr="00D379A0" w:rsidRDefault="00370D59" w:rsidP="00347A41">
            <w:pPr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увеличение протяженности межпоселковых газопроводов</w:t>
            </w:r>
          </w:p>
        </w:tc>
        <w:tc>
          <w:tcPr>
            <w:tcW w:w="1275" w:type="dxa"/>
            <w:vAlign w:val="center"/>
          </w:tcPr>
          <w:p w:rsidR="00370D59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км</w:t>
            </w:r>
          </w:p>
        </w:tc>
        <w:tc>
          <w:tcPr>
            <w:tcW w:w="1696" w:type="dxa"/>
            <w:vAlign w:val="center"/>
          </w:tcPr>
          <w:p w:rsidR="00370D59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370D59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69,6</w:t>
            </w:r>
          </w:p>
        </w:tc>
        <w:tc>
          <w:tcPr>
            <w:tcW w:w="1522" w:type="dxa"/>
            <w:vAlign w:val="center"/>
          </w:tcPr>
          <w:p w:rsidR="00370D59" w:rsidRPr="00D379A0" w:rsidRDefault="00370D59" w:rsidP="00347A41">
            <w:pPr>
              <w:jc w:val="center"/>
              <w:rPr>
                <w:sz w:val="20"/>
                <w:szCs w:val="20"/>
              </w:rPr>
            </w:pPr>
            <w:r w:rsidRPr="00D379A0">
              <w:rPr>
                <w:sz w:val="20"/>
                <w:szCs w:val="20"/>
              </w:rPr>
              <w:t>69,6</w:t>
            </w:r>
          </w:p>
        </w:tc>
      </w:tr>
    </w:tbl>
    <w:p w:rsidR="00147FB9" w:rsidRPr="00D379A0" w:rsidRDefault="00147FB9" w:rsidP="00347A41">
      <w:pPr>
        <w:spacing w:after="0" w:line="240" w:lineRule="auto"/>
        <w:rPr>
          <w:szCs w:val="24"/>
        </w:rPr>
      </w:pPr>
    </w:p>
    <w:sectPr w:rsidR="00147FB9" w:rsidRPr="00D379A0" w:rsidSect="00B9604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AE" w:rsidRDefault="005B65AE" w:rsidP="000E01D9">
      <w:pPr>
        <w:spacing w:after="0" w:line="240" w:lineRule="auto"/>
      </w:pPr>
      <w:r>
        <w:separator/>
      </w:r>
    </w:p>
  </w:endnote>
  <w:endnote w:type="continuationSeparator" w:id="0">
    <w:p w:rsidR="005B65AE" w:rsidRDefault="005B65AE" w:rsidP="000E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Light"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5009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23E9" w:rsidRDefault="00D723E9" w:rsidP="00A228C9">
        <w:pPr>
          <w:pStyle w:val="ab"/>
          <w:jc w:val="center"/>
        </w:pPr>
      </w:p>
      <w:p w:rsidR="00D723E9" w:rsidRPr="00F953E9" w:rsidRDefault="00D723E9" w:rsidP="00A228C9">
        <w:pPr>
          <w:pStyle w:val="ab"/>
          <w:jc w:val="center"/>
          <w:rPr>
            <w:sz w:val="20"/>
            <w:szCs w:val="20"/>
          </w:rPr>
        </w:pPr>
        <w:r w:rsidRPr="00F953E9">
          <w:rPr>
            <w:sz w:val="20"/>
            <w:szCs w:val="20"/>
          </w:rPr>
          <w:fldChar w:fldCharType="begin"/>
        </w:r>
        <w:r w:rsidRPr="00F953E9">
          <w:rPr>
            <w:sz w:val="20"/>
            <w:szCs w:val="20"/>
          </w:rPr>
          <w:instrText>PAGE   \* MERGEFORMAT</w:instrText>
        </w:r>
        <w:r w:rsidRPr="00F953E9">
          <w:rPr>
            <w:sz w:val="20"/>
            <w:szCs w:val="20"/>
          </w:rPr>
          <w:fldChar w:fldCharType="separate"/>
        </w:r>
        <w:r w:rsidR="000E3996">
          <w:rPr>
            <w:noProof/>
            <w:sz w:val="20"/>
            <w:szCs w:val="20"/>
          </w:rPr>
          <w:t>21</w:t>
        </w:r>
        <w:r w:rsidRPr="00F953E9">
          <w:rPr>
            <w:sz w:val="20"/>
            <w:szCs w:val="20"/>
          </w:rPr>
          <w:fldChar w:fldCharType="end"/>
        </w:r>
      </w:p>
    </w:sdtContent>
  </w:sdt>
  <w:p w:rsidR="00D723E9" w:rsidRDefault="00D723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AE" w:rsidRDefault="005B65AE" w:rsidP="000E01D9">
      <w:pPr>
        <w:spacing w:after="0" w:line="240" w:lineRule="auto"/>
      </w:pPr>
      <w:r>
        <w:separator/>
      </w:r>
    </w:p>
  </w:footnote>
  <w:footnote w:type="continuationSeparator" w:id="0">
    <w:p w:rsidR="005B65AE" w:rsidRDefault="005B65AE" w:rsidP="000E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81A"/>
    <w:multiLevelType w:val="hybridMultilevel"/>
    <w:tmpl w:val="95E891F8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C52814"/>
    <w:multiLevelType w:val="hybridMultilevel"/>
    <w:tmpl w:val="6450CA38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51F07"/>
    <w:multiLevelType w:val="hybridMultilevel"/>
    <w:tmpl w:val="0088C91A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0D07D6"/>
    <w:multiLevelType w:val="hybridMultilevel"/>
    <w:tmpl w:val="98267BCE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66865"/>
    <w:multiLevelType w:val="hybridMultilevel"/>
    <w:tmpl w:val="6268C2BC"/>
    <w:lvl w:ilvl="0" w:tplc="3716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C67CC"/>
    <w:multiLevelType w:val="hybridMultilevel"/>
    <w:tmpl w:val="82185EB0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736202"/>
    <w:multiLevelType w:val="hybridMultilevel"/>
    <w:tmpl w:val="630E713C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950576"/>
    <w:multiLevelType w:val="hybridMultilevel"/>
    <w:tmpl w:val="7096C8DA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431D57"/>
    <w:multiLevelType w:val="hybridMultilevel"/>
    <w:tmpl w:val="70A4DA74"/>
    <w:lvl w:ilvl="0" w:tplc="B4BE4CB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69369D"/>
    <w:multiLevelType w:val="hybridMultilevel"/>
    <w:tmpl w:val="EC2294F8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FC42BE"/>
    <w:multiLevelType w:val="hybridMultilevel"/>
    <w:tmpl w:val="6450B9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376844"/>
    <w:multiLevelType w:val="hybridMultilevel"/>
    <w:tmpl w:val="6CB025AE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F3615"/>
    <w:multiLevelType w:val="hybridMultilevel"/>
    <w:tmpl w:val="1716EC8C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1B62C3"/>
    <w:multiLevelType w:val="hybridMultilevel"/>
    <w:tmpl w:val="2FEE31BA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9259E"/>
    <w:multiLevelType w:val="hybridMultilevel"/>
    <w:tmpl w:val="931077AA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A7179D"/>
    <w:multiLevelType w:val="hybridMultilevel"/>
    <w:tmpl w:val="3246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D76EB"/>
    <w:multiLevelType w:val="hybridMultilevel"/>
    <w:tmpl w:val="CFE05D00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84629C"/>
    <w:multiLevelType w:val="hybridMultilevel"/>
    <w:tmpl w:val="904E9D38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082493"/>
    <w:multiLevelType w:val="hybridMultilevel"/>
    <w:tmpl w:val="ABEC1650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D024CC"/>
    <w:multiLevelType w:val="hybridMultilevel"/>
    <w:tmpl w:val="D592F200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CF1C64"/>
    <w:multiLevelType w:val="hybridMultilevel"/>
    <w:tmpl w:val="A6B27CF6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2C789E"/>
    <w:multiLevelType w:val="hybridMultilevel"/>
    <w:tmpl w:val="27E4B24E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A00560"/>
    <w:multiLevelType w:val="hybridMultilevel"/>
    <w:tmpl w:val="CB7ABCFC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F7CEB"/>
    <w:multiLevelType w:val="hybridMultilevel"/>
    <w:tmpl w:val="538CA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E5757C"/>
    <w:multiLevelType w:val="hybridMultilevel"/>
    <w:tmpl w:val="C7E08232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935977"/>
    <w:multiLevelType w:val="hybridMultilevel"/>
    <w:tmpl w:val="F7482542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BF0869"/>
    <w:multiLevelType w:val="hybridMultilevel"/>
    <w:tmpl w:val="8DE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02771"/>
    <w:multiLevelType w:val="hybridMultilevel"/>
    <w:tmpl w:val="CC6E30EC"/>
    <w:lvl w:ilvl="0" w:tplc="1F880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378E6"/>
    <w:multiLevelType w:val="hybridMultilevel"/>
    <w:tmpl w:val="AAE48FF2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FE5F4D"/>
    <w:multiLevelType w:val="hybridMultilevel"/>
    <w:tmpl w:val="C93A4ABA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0F4EE6"/>
    <w:multiLevelType w:val="hybridMultilevel"/>
    <w:tmpl w:val="22EC2F66"/>
    <w:lvl w:ilvl="0" w:tplc="1F8806D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E9D3A3A"/>
    <w:multiLevelType w:val="hybridMultilevel"/>
    <w:tmpl w:val="29E8280A"/>
    <w:lvl w:ilvl="0" w:tplc="30F0BE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6E13E3"/>
    <w:multiLevelType w:val="hybridMultilevel"/>
    <w:tmpl w:val="36AE3484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92351"/>
    <w:multiLevelType w:val="hybridMultilevel"/>
    <w:tmpl w:val="0F9649AA"/>
    <w:lvl w:ilvl="0" w:tplc="1F880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6C58B5"/>
    <w:multiLevelType w:val="hybridMultilevel"/>
    <w:tmpl w:val="BEC668AE"/>
    <w:lvl w:ilvl="0" w:tplc="1F8806D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33E67AB"/>
    <w:multiLevelType w:val="hybridMultilevel"/>
    <w:tmpl w:val="A8B6FB56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50081"/>
    <w:multiLevelType w:val="hybridMultilevel"/>
    <w:tmpl w:val="1C24F4CC"/>
    <w:lvl w:ilvl="0" w:tplc="B4BE4C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F00BF"/>
    <w:multiLevelType w:val="hybridMultilevel"/>
    <w:tmpl w:val="94145180"/>
    <w:lvl w:ilvl="0" w:tplc="4DF635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5"/>
  </w:num>
  <w:num w:numId="4">
    <w:abstractNumId w:val="37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12"/>
  </w:num>
  <w:num w:numId="11">
    <w:abstractNumId w:val="31"/>
  </w:num>
  <w:num w:numId="12">
    <w:abstractNumId w:val="5"/>
  </w:num>
  <w:num w:numId="13">
    <w:abstractNumId w:val="15"/>
  </w:num>
  <w:num w:numId="14">
    <w:abstractNumId w:val="7"/>
  </w:num>
  <w:num w:numId="15">
    <w:abstractNumId w:val="28"/>
  </w:num>
  <w:num w:numId="16">
    <w:abstractNumId w:val="0"/>
  </w:num>
  <w:num w:numId="17">
    <w:abstractNumId w:val="32"/>
  </w:num>
  <w:num w:numId="18">
    <w:abstractNumId w:val="2"/>
  </w:num>
  <w:num w:numId="19">
    <w:abstractNumId w:val="21"/>
  </w:num>
  <w:num w:numId="20">
    <w:abstractNumId w:val="16"/>
  </w:num>
  <w:num w:numId="21">
    <w:abstractNumId w:val="8"/>
  </w:num>
  <w:num w:numId="22">
    <w:abstractNumId w:val="24"/>
  </w:num>
  <w:num w:numId="23">
    <w:abstractNumId w:val="36"/>
  </w:num>
  <w:num w:numId="24">
    <w:abstractNumId w:val="27"/>
  </w:num>
  <w:num w:numId="25">
    <w:abstractNumId w:val="29"/>
  </w:num>
  <w:num w:numId="26">
    <w:abstractNumId w:val="4"/>
  </w:num>
  <w:num w:numId="27">
    <w:abstractNumId w:val="18"/>
  </w:num>
  <w:num w:numId="28">
    <w:abstractNumId w:val="26"/>
  </w:num>
  <w:num w:numId="29">
    <w:abstractNumId w:val="17"/>
  </w:num>
  <w:num w:numId="30">
    <w:abstractNumId w:val="3"/>
  </w:num>
  <w:num w:numId="31">
    <w:abstractNumId w:val="30"/>
  </w:num>
  <w:num w:numId="32">
    <w:abstractNumId w:val="34"/>
  </w:num>
  <w:num w:numId="33">
    <w:abstractNumId w:val="11"/>
  </w:num>
  <w:num w:numId="34">
    <w:abstractNumId w:val="25"/>
  </w:num>
  <w:num w:numId="35">
    <w:abstractNumId w:val="19"/>
  </w:num>
  <w:num w:numId="36">
    <w:abstractNumId w:val="33"/>
  </w:num>
  <w:num w:numId="37">
    <w:abstractNumId w:val="23"/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D9"/>
    <w:rsid w:val="00012F23"/>
    <w:rsid w:val="000501F3"/>
    <w:rsid w:val="000706D3"/>
    <w:rsid w:val="00076385"/>
    <w:rsid w:val="000775AB"/>
    <w:rsid w:val="000779BE"/>
    <w:rsid w:val="00080BB0"/>
    <w:rsid w:val="000827BE"/>
    <w:rsid w:val="00091548"/>
    <w:rsid w:val="000970C6"/>
    <w:rsid w:val="000A10B7"/>
    <w:rsid w:val="000A7EAB"/>
    <w:rsid w:val="000B0BD5"/>
    <w:rsid w:val="000B23E8"/>
    <w:rsid w:val="000B475C"/>
    <w:rsid w:val="000D3236"/>
    <w:rsid w:val="000D6CE3"/>
    <w:rsid w:val="000E01D9"/>
    <w:rsid w:val="000E3173"/>
    <w:rsid w:val="000E3996"/>
    <w:rsid w:val="000F78C3"/>
    <w:rsid w:val="000F7EE9"/>
    <w:rsid w:val="00117D98"/>
    <w:rsid w:val="00120B44"/>
    <w:rsid w:val="0012113B"/>
    <w:rsid w:val="0012134D"/>
    <w:rsid w:val="00123129"/>
    <w:rsid w:val="00130745"/>
    <w:rsid w:val="00144C7C"/>
    <w:rsid w:val="00147FB9"/>
    <w:rsid w:val="001512C8"/>
    <w:rsid w:val="00163ABD"/>
    <w:rsid w:val="001839B4"/>
    <w:rsid w:val="001A6087"/>
    <w:rsid w:val="001C45E9"/>
    <w:rsid w:val="001C66BB"/>
    <w:rsid w:val="001D00F2"/>
    <w:rsid w:val="001D0AF0"/>
    <w:rsid w:val="001E2085"/>
    <w:rsid w:val="001E3BBD"/>
    <w:rsid w:val="001E3FAD"/>
    <w:rsid w:val="001E4AD2"/>
    <w:rsid w:val="001F2466"/>
    <w:rsid w:val="00200C62"/>
    <w:rsid w:val="002101AB"/>
    <w:rsid w:val="00213A0B"/>
    <w:rsid w:val="0022322E"/>
    <w:rsid w:val="00225777"/>
    <w:rsid w:val="00235B57"/>
    <w:rsid w:val="0023736A"/>
    <w:rsid w:val="00237AA2"/>
    <w:rsid w:val="0024659B"/>
    <w:rsid w:val="00247E57"/>
    <w:rsid w:val="002915F6"/>
    <w:rsid w:val="002A5B74"/>
    <w:rsid w:val="002B7041"/>
    <w:rsid w:val="002D77F2"/>
    <w:rsid w:val="002E5521"/>
    <w:rsid w:val="002F6DE1"/>
    <w:rsid w:val="00322499"/>
    <w:rsid w:val="00342D34"/>
    <w:rsid w:val="00347A41"/>
    <w:rsid w:val="00370D59"/>
    <w:rsid w:val="003753EC"/>
    <w:rsid w:val="003772CC"/>
    <w:rsid w:val="00385C6D"/>
    <w:rsid w:val="003A1A11"/>
    <w:rsid w:val="003A7041"/>
    <w:rsid w:val="003A7142"/>
    <w:rsid w:val="003B78BB"/>
    <w:rsid w:val="003C358C"/>
    <w:rsid w:val="003C3DAA"/>
    <w:rsid w:val="003C51CE"/>
    <w:rsid w:val="003D2417"/>
    <w:rsid w:val="003E2B45"/>
    <w:rsid w:val="003E73FB"/>
    <w:rsid w:val="003F508B"/>
    <w:rsid w:val="003F519B"/>
    <w:rsid w:val="003F677A"/>
    <w:rsid w:val="00405E4B"/>
    <w:rsid w:val="00405EB3"/>
    <w:rsid w:val="00412DED"/>
    <w:rsid w:val="0044701C"/>
    <w:rsid w:val="00447743"/>
    <w:rsid w:val="00450FC0"/>
    <w:rsid w:val="00455425"/>
    <w:rsid w:val="00461614"/>
    <w:rsid w:val="00475525"/>
    <w:rsid w:val="0047588D"/>
    <w:rsid w:val="0048221C"/>
    <w:rsid w:val="004853DA"/>
    <w:rsid w:val="004A0FC6"/>
    <w:rsid w:val="004A7DBC"/>
    <w:rsid w:val="004F0BDD"/>
    <w:rsid w:val="004F1EA3"/>
    <w:rsid w:val="0050533B"/>
    <w:rsid w:val="00511DF0"/>
    <w:rsid w:val="00512E24"/>
    <w:rsid w:val="00514174"/>
    <w:rsid w:val="00514479"/>
    <w:rsid w:val="00524457"/>
    <w:rsid w:val="00527C7C"/>
    <w:rsid w:val="005325EA"/>
    <w:rsid w:val="00532D72"/>
    <w:rsid w:val="005349F5"/>
    <w:rsid w:val="005408FA"/>
    <w:rsid w:val="005433A4"/>
    <w:rsid w:val="005472BA"/>
    <w:rsid w:val="00551A12"/>
    <w:rsid w:val="00560A57"/>
    <w:rsid w:val="00570D9B"/>
    <w:rsid w:val="005731E3"/>
    <w:rsid w:val="0057567E"/>
    <w:rsid w:val="00582D0D"/>
    <w:rsid w:val="00586A3C"/>
    <w:rsid w:val="0059354F"/>
    <w:rsid w:val="00594B46"/>
    <w:rsid w:val="005A51C3"/>
    <w:rsid w:val="005B10C0"/>
    <w:rsid w:val="005B3ACC"/>
    <w:rsid w:val="005B65AE"/>
    <w:rsid w:val="005C2EF7"/>
    <w:rsid w:val="005C45E7"/>
    <w:rsid w:val="005C6606"/>
    <w:rsid w:val="005D30D9"/>
    <w:rsid w:val="005D6F7B"/>
    <w:rsid w:val="006022B4"/>
    <w:rsid w:val="0060317B"/>
    <w:rsid w:val="006079A8"/>
    <w:rsid w:val="00610B2B"/>
    <w:rsid w:val="006126F5"/>
    <w:rsid w:val="006163F0"/>
    <w:rsid w:val="00635733"/>
    <w:rsid w:val="006441BA"/>
    <w:rsid w:val="0064665F"/>
    <w:rsid w:val="00651B15"/>
    <w:rsid w:val="00655E25"/>
    <w:rsid w:val="006609B0"/>
    <w:rsid w:val="00666CEA"/>
    <w:rsid w:val="0067024A"/>
    <w:rsid w:val="00676B17"/>
    <w:rsid w:val="0068395F"/>
    <w:rsid w:val="006A3268"/>
    <w:rsid w:val="006B25B7"/>
    <w:rsid w:val="006B2902"/>
    <w:rsid w:val="006D1211"/>
    <w:rsid w:val="006F6E49"/>
    <w:rsid w:val="00701BC8"/>
    <w:rsid w:val="007047C0"/>
    <w:rsid w:val="00720FE4"/>
    <w:rsid w:val="00740783"/>
    <w:rsid w:val="00745423"/>
    <w:rsid w:val="00750ED7"/>
    <w:rsid w:val="00755C06"/>
    <w:rsid w:val="0075795E"/>
    <w:rsid w:val="00761783"/>
    <w:rsid w:val="00764119"/>
    <w:rsid w:val="0077146A"/>
    <w:rsid w:val="00771F09"/>
    <w:rsid w:val="007746B1"/>
    <w:rsid w:val="00775547"/>
    <w:rsid w:val="007839A8"/>
    <w:rsid w:val="00786F7D"/>
    <w:rsid w:val="00787B84"/>
    <w:rsid w:val="007C2762"/>
    <w:rsid w:val="007E515E"/>
    <w:rsid w:val="008037CF"/>
    <w:rsid w:val="00815B42"/>
    <w:rsid w:val="008366E1"/>
    <w:rsid w:val="00840408"/>
    <w:rsid w:val="0084716C"/>
    <w:rsid w:val="00852328"/>
    <w:rsid w:val="00854204"/>
    <w:rsid w:val="00865B47"/>
    <w:rsid w:val="00875720"/>
    <w:rsid w:val="00880E0C"/>
    <w:rsid w:val="008849A9"/>
    <w:rsid w:val="00885AC7"/>
    <w:rsid w:val="00896509"/>
    <w:rsid w:val="008A2310"/>
    <w:rsid w:val="008A6EC3"/>
    <w:rsid w:val="008A7D93"/>
    <w:rsid w:val="008B5895"/>
    <w:rsid w:val="008C2222"/>
    <w:rsid w:val="008C5909"/>
    <w:rsid w:val="008D22A1"/>
    <w:rsid w:val="008E36A9"/>
    <w:rsid w:val="008F364B"/>
    <w:rsid w:val="008F70DF"/>
    <w:rsid w:val="008F7840"/>
    <w:rsid w:val="00911F06"/>
    <w:rsid w:val="0094293D"/>
    <w:rsid w:val="009448FF"/>
    <w:rsid w:val="0095041F"/>
    <w:rsid w:val="00962E41"/>
    <w:rsid w:val="00965481"/>
    <w:rsid w:val="0098019F"/>
    <w:rsid w:val="009818E4"/>
    <w:rsid w:val="00990515"/>
    <w:rsid w:val="009951DB"/>
    <w:rsid w:val="009957A1"/>
    <w:rsid w:val="009A4663"/>
    <w:rsid w:val="009B3352"/>
    <w:rsid w:val="009B370B"/>
    <w:rsid w:val="009B4FBC"/>
    <w:rsid w:val="009B5DC2"/>
    <w:rsid w:val="009C600E"/>
    <w:rsid w:val="009D3D5D"/>
    <w:rsid w:val="009D6CC9"/>
    <w:rsid w:val="009E5683"/>
    <w:rsid w:val="009F0DBF"/>
    <w:rsid w:val="009F1CE6"/>
    <w:rsid w:val="00A00914"/>
    <w:rsid w:val="00A0705F"/>
    <w:rsid w:val="00A147E1"/>
    <w:rsid w:val="00A14B62"/>
    <w:rsid w:val="00A20079"/>
    <w:rsid w:val="00A228C9"/>
    <w:rsid w:val="00A33433"/>
    <w:rsid w:val="00A84778"/>
    <w:rsid w:val="00AA3266"/>
    <w:rsid w:val="00AB0442"/>
    <w:rsid w:val="00AB08C2"/>
    <w:rsid w:val="00AB485C"/>
    <w:rsid w:val="00AB6CF9"/>
    <w:rsid w:val="00AC6E77"/>
    <w:rsid w:val="00AC79CB"/>
    <w:rsid w:val="00AC7A77"/>
    <w:rsid w:val="00AD101C"/>
    <w:rsid w:val="00B032A5"/>
    <w:rsid w:val="00B034C8"/>
    <w:rsid w:val="00B144C1"/>
    <w:rsid w:val="00B14559"/>
    <w:rsid w:val="00B150A1"/>
    <w:rsid w:val="00B170A7"/>
    <w:rsid w:val="00B217F4"/>
    <w:rsid w:val="00B2205F"/>
    <w:rsid w:val="00B2769B"/>
    <w:rsid w:val="00B435A4"/>
    <w:rsid w:val="00B52A0B"/>
    <w:rsid w:val="00B52EB4"/>
    <w:rsid w:val="00B577DF"/>
    <w:rsid w:val="00B61719"/>
    <w:rsid w:val="00B66D59"/>
    <w:rsid w:val="00B7193D"/>
    <w:rsid w:val="00B7270A"/>
    <w:rsid w:val="00B92C9F"/>
    <w:rsid w:val="00B96043"/>
    <w:rsid w:val="00BA1E35"/>
    <w:rsid w:val="00BC3E4A"/>
    <w:rsid w:val="00BC4715"/>
    <w:rsid w:val="00BD6822"/>
    <w:rsid w:val="00BE37E3"/>
    <w:rsid w:val="00C00E75"/>
    <w:rsid w:val="00C04B8D"/>
    <w:rsid w:val="00C06DFC"/>
    <w:rsid w:val="00C205A7"/>
    <w:rsid w:val="00C23843"/>
    <w:rsid w:val="00C354EA"/>
    <w:rsid w:val="00C43F6F"/>
    <w:rsid w:val="00C4510F"/>
    <w:rsid w:val="00C529A2"/>
    <w:rsid w:val="00C62BA2"/>
    <w:rsid w:val="00C73915"/>
    <w:rsid w:val="00C80767"/>
    <w:rsid w:val="00C96CE5"/>
    <w:rsid w:val="00CA54DD"/>
    <w:rsid w:val="00CB088B"/>
    <w:rsid w:val="00CB2134"/>
    <w:rsid w:val="00CD57AC"/>
    <w:rsid w:val="00D07764"/>
    <w:rsid w:val="00D241FE"/>
    <w:rsid w:val="00D26385"/>
    <w:rsid w:val="00D306C4"/>
    <w:rsid w:val="00D33B52"/>
    <w:rsid w:val="00D379A0"/>
    <w:rsid w:val="00D40AA6"/>
    <w:rsid w:val="00D50CB7"/>
    <w:rsid w:val="00D511C8"/>
    <w:rsid w:val="00D6262B"/>
    <w:rsid w:val="00D723E9"/>
    <w:rsid w:val="00D72F07"/>
    <w:rsid w:val="00DA776A"/>
    <w:rsid w:val="00DB3170"/>
    <w:rsid w:val="00DC1835"/>
    <w:rsid w:val="00DD7C6C"/>
    <w:rsid w:val="00DE56B9"/>
    <w:rsid w:val="00DF7281"/>
    <w:rsid w:val="00E014E3"/>
    <w:rsid w:val="00E02DAB"/>
    <w:rsid w:val="00E04690"/>
    <w:rsid w:val="00E1107F"/>
    <w:rsid w:val="00E4466C"/>
    <w:rsid w:val="00E45460"/>
    <w:rsid w:val="00E4644A"/>
    <w:rsid w:val="00E52063"/>
    <w:rsid w:val="00E544BC"/>
    <w:rsid w:val="00E6325E"/>
    <w:rsid w:val="00E637F4"/>
    <w:rsid w:val="00E81F50"/>
    <w:rsid w:val="00E86D58"/>
    <w:rsid w:val="00E87C39"/>
    <w:rsid w:val="00E97C5D"/>
    <w:rsid w:val="00EA78C8"/>
    <w:rsid w:val="00EB0CE9"/>
    <w:rsid w:val="00EB0F7E"/>
    <w:rsid w:val="00EB6A85"/>
    <w:rsid w:val="00EC53A4"/>
    <w:rsid w:val="00ED2E84"/>
    <w:rsid w:val="00EF2477"/>
    <w:rsid w:val="00EF3265"/>
    <w:rsid w:val="00EF39FC"/>
    <w:rsid w:val="00F05F80"/>
    <w:rsid w:val="00F24FFE"/>
    <w:rsid w:val="00F250F9"/>
    <w:rsid w:val="00F3297D"/>
    <w:rsid w:val="00F373E1"/>
    <w:rsid w:val="00F4722C"/>
    <w:rsid w:val="00F552BD"/>
    <w:rsid w:val="00F608A3"/>
    <w:rsid w:val="00F72E44"/>
    <w:rsid w:val="00F73292"/>
    <w:rsid w:val="00F7408F"/>
    <w:rsid w:val="00F87C1A"/>
    <w:rsid w:val="00F926A6"/>
    <w:rsid w:val="00F953E9"/>
    <w:rsid w:val="00F9745C"/>
    <w:rsid w:val="00F97DE1"/>
    <w:rsid w:val="00FA56E8"/>
    <w:rsid w:val="00FA6026"/>
    <w:rsid w:val="00FA6CD7"/>
    <w:rsid w:val="00FC4903"/>
    <w:rsid w:val="00FE0A72"/>
    <w:rsid w:val="00FE3846"/>
    <w:rsid w:val="00FE5EBC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FF90FC0-9289-40FE-B15E-9AA8380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D9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A608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A6087"/>
    <w:pPr>
      <w:keepNext/>
      <w:keepLines/>
      <w:spacing w:before="40" w:after="0"/>
      <w:outlineLvl w:val="1"/>
    </w:pPr>
    <w:rPr>
      <w:rFonts w:ascii="Open Sans" w:eastAsiaTheme="majorEastAsia" w:hAnsi="Open Sans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0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087"/>
    <w:rPr>
      <w:rFonts w:ascii="Open Sans Light" w:eastAsiaTheme="majorEastAsia" w:hAnsi="Open Sans Light" w:cstheme="majorBidi"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6087"/>
    <w:rPr>
      <w:rFonts w:ascii="Open Sans" w:eastAsiaTheme="majorEastAsia" w:hAnsi="Open Sans" w:cstheme="majorBidi"/>
      <w:color w:val="000000" w:themeColor="text1"/>
      <w:sz w:val="28"/>
      <w:szCs w:val="26"/>
    </w:rPr>
  </w:style>
  <w:style w:type="paragraph" w:customStyle="1" w:styleId="a3">
    <w:name w:val="Записки"/>
    <w:basedOn w:val="1"/>
    <w:link w:val="a4"/>
    <w:qFormat/>
    <w:rsid w:val="000E01D9"/>
    <w:pPr>
      <w:tabs>
        <w:tab w:val="left" w:pos="2664"/>
      </w:tabs>
      <w:jc w:val="center"/>
    </w:pPr>
    <w:rPr>
      <w:rFonts w:cs="Times New Roman"/>
      <w:b/>
    </w:rPr>
  </w:style>
  <w:style w:type="paragraph" w:customStyle="1" w:styleId="a5">
    <w:name w:val="Зап основной"/>
    <w:basedOn w:val="a3"/>
    <w:next w:val="a"/>
    <w:link w:val="a6"/>
    <w:qFormat/>
    <w:rsid w:val="000E01D9"/>
    <w:pPr>
      <w:jc w:val="left"/>
    </w:pPr>
    <w:rPr>
      <w:b w:val="0"/>
    </w:rPr>
  </w:style>
  <w:style w:type="character" w:customStyle="1" w:styleId="a4">
    <w:name w:val="Записки Знак"/>
    <w:basedOn w:val="a0"/>
    <w:link w:val="a3"/>
    <w:rsid w:val="000E01D9"/>
    <w:rPr>
      <w:rFonts w:ascii="Times New Roman" w:eastAsiaTheme="majorEastAsia" w:hAnsi="Times New Roman" w:cs="Times New Roman"/>
      <w:b/>
      <w:color w:val="000000" w:themeColor="text1"/>
      <w:sz w:val="24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B7270A"/>
    <w:pPr>
      <w:outlineLvl w:val="9"/>
    </w:pPr>
    <w:rPr>
      <w:b/>
      <w:lang w:eastAsia="ru-RU"/>
    </w:rPr>
  </w:style>
  <w:style w:type="character" w:customStyle="1" w:styleId="a6">
    <w:name w:val="Зап основной Знак"/>
    <w:basedOn w:val="a4"/>
    <w:link w:val="a5"/>
    <w:rsid w:val="000E01D9"/>
    <w:rPr>
      <w:rFonts w:ascii="Times New Roman" w:eastAsiaTheme="majorEastAsia" w:hAnsi="Times New Roman" w:cs="Times New Roman"/>
      <w:b w:val="0"/>
      <w:color w:val="000000" w:themeColor="text1"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E01D9"/>
    <w:pPr>
      <w:spacing w:after="100"/>
    </w:pPr>
    <w:rPr>
      <w:b/>
    </w:rPr>
  </w:style>
  <w:style w:type="character" w:styleId="a8">
    <w:name w:val="Hyperlink"/>
    <w:basedOn w:val="a0"/>
    <w:uiPriority w:val="99"/>
    <w:unhideWhenUsed/>
    <w:rsid w:val="000E01D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E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1D9"/>
    <w:rPr>
      <w:rFonts w:ascii="Times New Roman" w:hAnsi="Times New Roman"/>
      <w:color w:val="000000" w:themeColor="text1"/>
      <w:sz w:val="24"/>
    </w:rPr>
  </w:style>
  <w:style w:type="paragraph" w:styleId="ab">
    <w:name w:val="footer"/>
    <w:basedOn w:val="a"/>
    <w:link w:val="ac"/>
    <w:uiPriority w:val="99"/>
    <w:unhideWhenUsed/>
    <w:rsid w:val="000E0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1D9"/>
    <w:rPr>
      <w:rFonts w:ascii="Times New Roman" w:hAnsi="Times New Roman"/>
      <w:color w:val="000000" w:themeColor="text1"/>
      <w:sz w:val="24"/>
    </w:rPr>
  </w:style>
  <w:style w:type="paragraph" w:styleId="ad">
    <w:name w:val="Body Text"/>
    <w:basedOn w:val="a"/>
    <w:link w:val="ae"/>
    <w:uiPriority w:val="1"/>
    <w:qFormat/>
    <w:rsid w:val="00DC1835"/>
    <w:pPr>
      <w:widowControl w:val="0"/>
      <w:spacing w:before="6" w:after="0" w:line="240" w:lineRule="auto"/>
      <w:ind w:left="102" w:firstLine="566"/>
    </w:pPr>
    <w:rPr>
      <w:rFonts w:eastAsia="Times New Roman"/>
      <w:color w:val="auto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C1835"/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1"/>
    <w:qFormat/>
    <w:rsid w:val="006D12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B2134"/>
    <w:pPr>
      <w:widowControl w:val="0"/>
      <w:spacing w:after="0" w:line="240" w:lineRule="auto"/>
    </w:pPr>
    <w:rPr>
      <w:rFonts w:asciiTheme="minorHAnsi" w:hAnsiTheme="minorHAnsi"/>
      <w:color w:val="auto"/>
      <w:sz w:val="22"/>
      <w:lang w:val="en-US"/>
    </w:rPr>
  </w:style>
  <w:style w:type="character" w:styleId="af0">
    <w:name w:val="page number"/>
    <w:basedOn w:val="a0"/>
    <w:uiPriority w:val="99"/>
    <w:rsid w:val="00FE5EBC"/>
  </w:style>
  <w:style w:type="paragraph" w:customStyle="1" w:styleId="af1">
    <w:name w:val="Рисунок"/>
    <w:basedOn w:val="a"/>
    <w:uiPriority w:val="99"/>
    <w:rsid w:val="0048221C"/>
    <w:pPr>
      <w:spacing w:after="0" w:line="288" w:lineRule="auto"/>
      <w:jc w:val="center"/>
    </w:pPr>
    <w:rPr>
      <w:rFonts w:ascii="Arial" w:eastAsia="Times New Roman" w:hAnsi="Arial" w:cs="Arial"/>
      <w:b/>
      <w:bCs/>
      <w:color w:val="auto"/>
      <w:szCs w:val="24"/>
      <w:lang w:eastAsia="ru-RU"/>
    </w:rPr>
  </w:style>
  <w:style w:type="table" w:styleId="af2">
    <w:name w:val="Table Grid"/>
    <w:basedOn w:val="a1"/>
    <w:uiPriority w:val="39"/>
    <w:rsid w:val="009B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отчет"/>
    <w:basedOn w:val="a"/>
    <w:link w:val="af4"/>
    <w:uiPriority w:val="99"/>
    <w:rsid w:val="00CA54DD"/>
    <w:pPr>
      <w:widowControl w:val="0"/>
      <w:autoSpaceDE w:val="0"/>
      <w:autoSpaceDN w:val="0"/>
      <w:adjustRightInd w:val="0"/>
      <w:spacing w:before="120" w:after="240" w:line="240" w:lineRule="auto"/>
      <w:ind w:firstLine="709"/>
      <w:jc w:val="both"/>
    </w:pPr>
    <w:rPr>
      <w:rFonts w:eastAsia="Times New Roman" w:cs="Times New Roman"/>
      <w:color w:val="auto"/>
      <w:szCs w:val="24"/>
      <w:lang w:eastAsia="ru-RU"/>
    </w:rPr>
  </w:style>
  <w:style w:type="character" w:customStyle="1" w:styleId="af4">
    <w:name w:val="текст отчет Знак"/>
    <w:link w:val="af3"/>
    <w:uiPriority w:val="99"/>
    <w:locked/>
    <w:rsid w:val="00CA5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02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7024A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unformattext">
    <w:name w:val="unformattext"/>
    <w:basedOn w:val="a"/>
    <w:rsid w:val="00B7193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f5">
    <w:name w:val="Normal (Web)"/>
    <w:aliases w:val="Обычный (Web)1,Обычный (веб) Знак,Обычный (веб) Знак Знак,Знак Знак"/>
    <w:basedOn w:val="a"/>
    <w:uiPriority w:val="99"/>
    <w:semiHidden/>
    <w:rsid w:val="008849A9"/>
    <w:pPr>
      <w:widowControl w:val="0"/>
      <w:suppressAutoHyphens/>
      <w:autoSpaceDN w:val="0"/>
      <w:spacing w:after="0" w:line="240" w:lineRule="auto"/>
    </w:pPr>
    <w:rPr>
      <w:rFonts w:ascii="Tahoma" w:eastAsia="Times New Roman" w:hAnsi="Tahoma" w:cs="Tahoma"/>
      <w:color w:val="auto"/>
      <w:kern w:val="3"/>
      <w:sz w:val="16"/>
      <w:szCs w:val="16"/>
      <w:lang w:val="de-DE" w:eastAsia="ja-JP"/>
    </w:rPr>
  </w:style>
  <w:style w:type="paragraph" w:customStyle="1" w:styleId="Standard">
    <w:name w:val="Standard"/>
    <w:uiPriority w:val="99"/>
    <w:rsid w:val="008849A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Default">
    <w:name w:val="Default"/>
    <w:uiPriority w:val="99"/>
    <w:rsid w:val="0088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C7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ConsPlusNormal">
    <w:name w:val="ConsPlusNormal"/>
    <w:uiPriority w:val="99"/>
    <w:rsid w:val="00AC79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ogd">
    <w:name w:val="_ogd"/>
    <w:basedOn w:val="a0"/>
    <w:rsid w:val="00FC4903"/>
  </w:style>
  <w:style w:type="table" w:customStyle="1" w:styleId="TableNormal">
    <w:name w:val="Table Normal"/>
    <w:uiPriority w:val="2"/>
    <w:semiHidden/>
    <w:unhideWhenUsed/>
    <w:qFormat/>
    <w:rsid w:val="00EB6A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B290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B2902"/>
    <w:rPr>
      <w:rFonts w:ascii="Times New Roman" w:hAnsi="Times New Roman"/>
      <w:color w:val="000000" w:themeColor="text1"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60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317B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0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058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DE66D9-D85B-4693-A288-7FF88550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30</Pages>
  <Words>10969</Words>
  <Characters>62529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Татьяна</cp:lastModifiedBy>
  <cp:revision>180</cp:revision>
  <cp:lastPrinted>2019-07-01T00:23:00Z</cp:lastPrinted>
  <dcterms:created xsi:type="dcterms:W3CDTF">2017-11-15T18:05:00Z</dcterms:created>
  <dcterms:modified xsi:type="dcterms:W3CDTF">2019-07-01T03:37:00Z</dcterms:modified>
</cp:coreProperties>
</file>